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3" w:rsidRPr="00F17D24" w:rsidRDefault="00F17D24" w:rsidP="00876542">
      <w:pPr>
        <w:ind w:firstLine="0"/>
        <w:rPr>
          <w:sz w:val="32"/>
          <w:szCs w:val="32"/>
        </w:rPr>
      </w:pPr>
      <w:r w:rsidRPr="00F17D24">
        <w:rPr>
          <w:sz w:val="32"/>
          <w:szCs w:val="32"/>
        </w:rPr>
        <w:t>Защита добросовестного приобретателя</w:t>
      </w:r>
    </w:p>
    <w:p w:rsidR="00876542" w:rsidRDefault="00876542" w:rsidP="00876542">
      <w:pPr>
        <w:ind w:firstLine="0"/>
        <w:rPr>
          <w:sz w:val="24"/>
          <w:szCs w:val="24"/>
        </w:rPr>
      </w:pPr>
    </w:p>
    <w:p w:rsidR="00876542" w:rsidRDefault="00876542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июне 2014 года некий гражданин К. посредством сайта </w:t>
      </w:r>
      <w:r w:rsidR="006A20B9" w:rsidRPr="006A20B9">
        <w:rPr>
          <w:sz w:val="24"/>
          <w:szCs w:val="24"/>
        </w:rPr>
        <w:t xml:space="preserve">в </w:t>
      </w:r>
      <w:r w:rsidR="006A20B9">
        <w:rPr>
          <w:sz w:val="24"/>
          <w:szCs w:val="24"/>
        </w:rPr>
        <w:t>и</w:t>
      </w:r>
      <w:r>
        <w:rPr>
          <w:sz w:val="24"/>
          <w:szCs w:val="24"/>
        </w:rPr>
        <w:t>нтернет</w:t>
      </w:r>
      <w:r w:rsidR="006A20B9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 xml:space="preserve"> по объявлению подыскал себе подходящий автомобиль Премиум-класса в г. Хабаровске. С целью его приобретения он выехал за пределы Сахалина и оформил </w:t>
      </w:r>
      <w:r w:rsidR="00517FB5">
        <w:rPr>
          <w:sz w:val="24"/>
          <w:szCs w:val="24"/>
        </w:rPr>
        <w:t>д</w:t>
      </w:r>
      <w:r>
        <w:rPr>
          <w:sz w:val="24"/>
          <w:szCs w:val="24"/>
        </w:rPr>
        <w:t>оговор купли-продажи т</w:t>
      </w:r>
      <w:r w:rsidR="008E5D26">
        <w:rPr>
          <w:sz w:val="24"/>
          <w:szCs w:val="24"/>
        </w:rPr>
        <w:t>ранспортного средства с граждан</w:t>
      </w:r>
      <w:r>
        <w:rPr>
          <w:sz w:val="24"/>
          <w:szCs w:val="24"/>
        </w:rPr>
        <w:t xml:space="preserve">кой М. 07.07.2014 года. (Дата приобретения имеет принципиальное значение в данном случае). </w:t>
      </w:r>
      <w:r w:rsidR="00517FB5">
        <w:rPr>
          <w:sz w:val="24"/>
          <w:szCs w:val="24"/>
        </w:rPr>
        <w:t>После возвращения домой на Сахалин</w:t>
      </w:r>
      <w:r>
        <w:rPr>
          <w:sz w:val="24"/>
          <w:szCs w:val="24"/>
        </w:rPr>
        <w:t xml:space="preserve"> гражданин К. поставил </w:t>
      </w:r>
      <w:r w:rsidR="008E5D26">
        <w:rPr>
          <w:sz w:val="24"/>
          <w:szCs w:val="24"/>
        </w:rPr>
        <w:t xml:space="preserve">12.07.2014 года </w:t>
      </w:r>
      <w:r>
        <w:rPr>
          <w:sz w:val="24"/>
          <w:szCs w:val="24"/>
        </w:rPr>
        <w:t>приобретенный автомобиль на регистрационный учет в органах ГИБДД</w:t>
      </w:r>
      <w:r w:rsidR="008E5D26">
        <w:rPr>
          <w:sz w:val="24"/>
          <w:szCs w:val="24"/>
        </w:rPr>
        <w:t xml:space="preserve"> г. Южно-Сахалинска. Позже он оформил его на свою жену К-2.</w:t>
      </w:r>
    </w:p>
    <w:p w:rsidR="008E5D26" w:rsidRDefault="008E5D26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Весной 2016 года в г. Южно-Сахалинске сотрудниками ДПС гражданка К-2 была задержана на принадлежащем ей автомобиле ввиду имеющегося в отношении автотранспортного средства обращения взыскания по </w:t>
      </w:r>
      <w:r w:rsidR="00517FB5">
        <w:rPr>
          <w:sz w:val="24"/>
          <w:szCs w:val="24"/>
        </w:rPr>
        <w:t>д</w:t>
      </w:r>
      <w:r>
        <w:rPr>
          <w:sz w:val="24"/>
          <w:szCs w:val="24"/>
        </w:rPr>
        <w:t>оговору залога.</w:t>
      </w:r>
    </w:p>
    <w:p w:rsidR="008E5D26" w:rsidRDefault="008E5D26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52F67">
        <w:rPr>
          <w:sz w:val="24"/>
          <w:szCs w:val="24"/>
        </w:rPr>
        <w:t>Между тем</w:t>
      </w:r>
      <w:r w:rsidR="00517FB5">
        <w:rPr>
          <w:sz w:val="24"/>
          <w:szCs w:val="24"/>
        </w:rPr>
        <w:t>,</w:t>
      </w:r>
      <w:r w:rsidR="00F7079E">
        <w:rPr>
          <w:sz w:val="24"/>
          <w:szCs w:val="24"/>
        </w:rPr>
        <w:t xml:space="preserve">  </w:t>
      </w:r>
      <w:r w:rsidR="00F52F67">
        <w:rPr>
          <w:sz w:val="24"/>
          <w:szCs w:val="24"/>
        </w:rPr>
        <w:t xml:space="preserve"> в производстве районного суда  г. Хабаровска находилось гражданское дело по иску </w:t>
      </w:r>
      <w:r w:rsidR="00517FB5">
        <w:rPr>
          <w:sz w:val="24"/>
          <w:szCs w:val="24"/>
        </w:rPr>
        <w:t>б</w:t>
      </w:r>
      <w:r w:rsidR="00F52F67">
        <w:rPr>
          <w:sz w:val="24"/>
          <w:szCs w:val="24"/>
        </w:rPr>
        <w:t xml:space="preserve">анка к гражданке М. о взыскании задолженности по </w:t>
      </w:r>
      <w:r w:rsidR="00517FB5">
        <w:rPr>
          <w:sz w:val="24"/>
          <w:szCs w:val="24"/>
        </w:rPr>
        <w:t>к</w:t>
      </w:r>
      <w:r w:rsidR="00F52F67">
        <w:rPr>
          <w:sz w:val="24"/>
          <w:szCs w:val="24"/>
        </w:rPr>
        <w:t>редитному договору, обращении взыскания на заложенное имущество.</w:t>
      </w:r>
      <w:r w:rsidR="00F7079E">
        <w:rPr>
          <w:sz w:val="24"/>
          <w:szCs w:val="24"/>
        </w:rPr>
        <w:t xml:space="preserve"> Определением суда гражданка К-2 привлечена судом в качестве соответчика.</w:t>
      </w:r>
    </w:p>
    <w:p w:rsidR="00F52F67" w:rsidRDefault="00F52F67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Мною</w:t>
      </w:r>
      <w:r w:rsidR="00517FB5">
        <w:rPr>
          <w:sz w:val="24"/>
          <w:szCs w:val="24"/>
        </w:rPr>
        <w:t xml:space="preserve"> было</w:t>
      </w:r>
      <w:r>
        <w:rPr>
          <w:sz w:val="24"/>
          <w:szCs w:val="24"/>
        </w:rPr>
        <w:t xml:space="preserve"> принято поручение для </w:t>
      </w:r>
      <w:r w:rsidR="00517FB5">
        <w:rPr>
          <w:sz w:val="24"/>
          <w:szCs w:val="24"/>
        </w:rPr>
        <w:t>составления</w:t>
      </w:r>
      <w:r>
        <w:rPr>
          <w:sz w:val="24"/>
          <w:szCs w:val="24"/>
        </w:rPr>
        <w:t xml:space="preserve"> возражений к исковому заявлению. </w:t>
      </w:r>
    </w:p>
    <w:p w:rsidR="00F52F67" w:rsidRDefault="00F52F67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7079E">
        <w:rPr>
          <w:sz w:val="24"/>
          <w:szCs w:val="24"/>
        </w:rPr>
        <w:t>Заочным р</w:t>
      </w:r>
      <w:r>
        <w:rPr>
          <w:sz w:val="24"/>
          <w:szCs w:val="24"/>
        </w:rPr>
        <w:t xml:space="preserve">ешением суда исковые требования </w:t>
      </w:r>
      <w:r w:rsidR="00517FB5">
        <w:rPr>
          <w:sz w:val="24"/>
          <w:szCs w:val="24"/>
        </w:rPr>
        <w:t xml:space="preserve">были </w:t>
      </w:r>
      <w:r>
        <w:rPr>
          <w:sz w:val="24"/>
          <w:szCs w:val="24"/>
        </w:rPr>
        <w:t xml:space="preserve">удовлетворены в полном объеме. </w:t>
      </w:r>
      <w:r w:rsidR="00517FB5">
        <w:rPr>
          <w:sz w:val="24"/>
          <w:szCs w:val="24"/>
        </w:rPr>
        <w:t>С</w:t>
      </w:r>
      <w:r w:rsidR="00F7079E">
        <w:rPr>
          <w:sz w:val="24"/>
          <w:szCs w:val="24"/>
        </w:rPr>
        <w:t xml:space="preserve"> гражданки М.</w:t>
      </w:r>
      <w:r w:rsidR="00517FB5">
        <w:rPr>
          <w:sz w:val="24"/>
          <w:szCs w:val="24"/>
        </w:rPr>
        <w:t xml:space="preserve"> была взыскана</w:t>
      </w:r>
      <w:r w:rsidR="00F7079E">
        <w:rPr>
          <w:sz w:val="24"/>
          <w:szCs w:val="24"/>
        </w:rPr>
        <w:t xml:space="preserve"> задолженность </w:t>
      </w:r>
      <w:r w:rsidR="00517FB5">
        <w:rPr>
          <w:sz w:val="24"/>
          <w:szCs w:val="24"/>
        </w:rPr>
        <w:t xml:space="preserve">перед банком </w:t>
      </w:r>
      <w:r w:rsidR="00F7079E">
        <w:rPr>
          <w:sz w:val="24"/>
          <w:szCs w:val="24"/>
        </w:rPr>
        <w:t xml:space="preserve">по кредитному договору и обращено взыскание на заложенный по </w:t>
      </w:r>
      <w:r w:rsidR="00517FB5">
        <w:rPr>
          <w:sz w:val="24"/>
          <w:szCs w:val="24"/>
        </w:rPr>
        <w:t>д</w:t>
      </w:r>
      <w:r w:rsidR="00F7079E">
        <w:rPr>
          <w:sz w:val="24"/>
          <w:szCs w:val="24"/>
        </w:rPr>
        <w:t xml:space="preserve">оговору залога автомобиль, принадлежащий гражданке К-2. </w:t>
      </w:r>
    </w:p>
    <w:p w:rsidR="00F7079E" w:rsidRDefault="00F7079E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Не согл</w:t>
      </w:r>
      <w:r w:rsidR="007B0B03">
        <w:rPr>
          <w:sz w:val="24"/>
          <w:szCs w:val="24"/>
        </w:rPr>
        <w:t xml:space="preserve">асившись с данным решением,  я </w:t>
      </w:r>
      <w:r>
        <w:rPr>
          <w:sz w:val="24"/>
          <w:szCs w:val="24"/>
        </w:rPr>
        <w:t xml:space="preserve"> от имени соответчика К-2  обратилась с апелляционной жалобой на заочное решение суда первой инстанции.</w:t>
      </w:r>
    </w:p>
    <w:p w:rsidR="00F7079E" w:rsidRDefault="00F7079E" w:rsidP="0087654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Апелляционным </w:t>
      </w:r>
      <w:r w:rsidR="00517FB5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пределением  Судебной коллегии по гражданским делам Хабаровского краевого суда в удовлетворении исковых требований </w:t>
      </w:r>
      <w:r w:rsidR="00517FB5">
        <w:rPr>
          <w:sz w:val="24"/>
          <w:szCs w:val="24"/>
        </w:rPr>
        <w:t>б</w:t>
      </w:r>
      <w:r>
        <w:rPr>
          <w:sz w:val="24"/>
          <w:szCs w:val="24"/>
        </w:rPr>
        <w:t xml:space="preserve">анку к гражданам М., К-2 об обращении взыскания на предмет залога </w:t>
      </w:r>
      <w:r w:rsidR="00517FB5">
        <w:rPr>
          <w:sz w:val="24"/>
          <w:szCs w:val="24"/>
        </w:rPr>
        <w:t xml:space="preserve"> было </w:t>
      </w:r>
      <w:r w:rsidRPr="00C96518">
        <w:rPr>
          <w:b/>
          <w:sz w:val="24"/>
          <w:szCs w:val="24"/>
        </w:rPr>
        <w:t>отказано</w:t>
      </w:r>
      <w:r>
        <w:rPr>
          <w:sz w:val="24"/>
          <w:szCs w:val="24"/>
        </w:rPr>
        <w:t xml:space="preserve">. В остальной части заочное решение </w:t>
      </w:r>
      <w:r w:rsidR="00517FB5">
        <w:rPr>
          <w:sz w:val="24"/>
          <w:szCs w:val="24"/>
        </w:rPr>
        <w:t xml:space="preserve">было </w:t>
      </w:r>
      <w:r>
        <w:rPr>
          <w:sz w:val="24"/>
          <w:szCs w:val="24"/>
        </w:rPr>
        <w:t>оставлено без изменения.</w:t>
      </w:r>
    </w:p>
    <w:p w:rsidR="00A3164F" w:rsidRPr="00697AA6" w:rsidRDefault="00A3164F" w:rsidP="00697AA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силу ст. 302 ГК РФ</w:t>
      </w:r>
      <w:r w:rsidR="00517FB5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имущество приобретено у лица, которое не имело права его отчуждать, о чем приобретатель не знал и не мог знать (</w:t>
      </w:r>
      <w:r w:rsidRPr="00A3164F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 xml:space="preserve">обросовестный приобретатель), </w:t>
      </w:r>
      <w:r>
        <w:rPr>
          <w:sz w:val="24"/>
          <w:szCs w:val="24"/>
        </w:rPr>
        <w:t xml:space="preserve">то собственник вправе истребовать это имущество от приобретателя в случае, когда имущество утеряно собственником или лицом, которому имущество было передано собственником во владение, либо похищено у того или другого, либо выбыло из их </w:t>
      </w:r>
      <w:r w:rsidRPr="00697AA6">
        <w:rPr>
          <w:sz w:val="24"/>
          <w:szCs w:val="24"/>
        </w:rPr>
        <w:t>владения иным путем помимо их воли.</w:t>
      </w:r>
    </w:p>
    <w:p w:rsidR="00A3164F" w:rsidRDefault="00A3164F" w:rsidP="00697AA6">
      <w:pPr>
        <w:pStyle w:val="a3"/>
      </w:pPr>
      <w:r w:rsidRPr="00697AA6">
        <w:rPr>
          <w:sz w:val="24"/>
          <w:szCs w:val="24"/>
        </w:rPr>
        <w:tab/>
        <w:t>В данном случае первоначальный собственник автомобиля гражданин К. в момент приобретения автомобиля и заключения соответствующего договора купли-продажи с М. не знал и не мог знать о том, что автомобиль является пре</w:t>
      </w:r>
      <w:r w:rsidR="00DD4D1C" w:rsidRPr="00697AA6">
        <w:rPr>
          <w:sz w:val="24"/>
          <w:szCs w:val="24"/>
        </w:rPr>
        <w:t>д</w:t>
      </w:r>
      <w:r w:rsidRPr="00697AA6">
        <w:rPr>
          <w:sz w:val="24"/>
          <w:szCs w:val="24"/>
        </w:rPr>
        <w:t xml:space="preserve">метом залога по </w:t>
      </w:r>
      <w:r w:rsidR="00517FB5">
        <w:rPr>
          <w:sz w:val="24"/>
          <w:szCs w:val="24"/>
        </w:rPr>
        <w:t>д</w:t>
      </w:r>
      <w:r w:rsidRPr="00697AA6">
        <w:rPr>
          <w:sz w:val="24"/>
          <w:szCs w:val="24"/>
        </w:rPr>
        <w:t xml:space="preserve">оговору о залоге </w:t>
      </w:r>
      <w:r w:rsidR="00DD4D1C" w:rsidRPr="00697AA6">
        <w:rPr>
          <w:sz w:val="24"/>
          <w:szCs w:val="24"/>
        </w:rPr>
        <w:t xml:space="preserve">между </w:t>
      </w:r>
      <w:r w:rsidR="00517FB5">
        <w:rPr>
          <w:sz w:val="24"/>
          <w:szCs w:val="24"/>
        </w:rPr>
        <w:t>п</w:t>
      </w:r>
      <w:r w:rsidR="00DD4D1C" w:rsidRPr="00697AA6">
        <w:rPr>
          <w:sz w:val="24"/>
          <w:szCs w:val="24"/>
        </w:rPr>
        <w:t xml:space="preserve">родавцом и </w:t>
      </w:r>
      <w:r w:rsidR="00517FB5">
        <w:rPr>
          <w:sz w:val="24"/>
          <w:szCs w:val="24"/>
        </w:rPr>
        <w:t>б</w:t>
      </w:r>
      <w:r w:rsidR="00DD4D1C" w:rsidRPr="00697AA6">
        <w:rPr>
          <w:sz w:val="24"/>
          <w:szCs w:val="24"/>
        </w:rPr>
        <w:t xml:space="preserve">анком, т.е. </w:t>
      </w:r>
      <w:r w:rsidR="00517FB5">
        <w:rPr>
          <w:sz w:val="24"/>
          <w:szCs w:val="24"/>
        </w:rPr>
        <w:t xml:space="preserve">он </w:t>
      </w:r>
      <w:r w:rsidR="00DD4D1C" w:rsidRPr="00697AA6">
        <w:rPr>
          <w:sz w:val="24"/>
          <w:szCs w:val="24"/>
        </w:rPr>
        <w:t>явля</w:t>
      </w:r>
      <w:r w:rsidR="00517FB5">
        <w:rPr>
          <w:sz w:val="24"/>
          <w:szCs w:val="24"/>
        </w:rPr>
        <w:t>лся</w:t>
      </w:r>
      <w:r w:rsidR="00DD4D1C" w:rsidRPr="00697AA6">
        <w:rPr>
          <w:sz w:val="24"/>
          <w:szCs w:val="24"/>
        </w:rPr>
        <w:t xml:space="preserve"> добросо</w:t>
      </w:r>
      <w:r w:rsidR="00517FB5">
        <w:rPr>
          <w:sz w:val="24"/>
          <w:szCs w:val="24"/>
        </w:rPr>
        <w:t>вестным приобретателем.</w:t>
      </w:r>
      <w:r w:rsidR="00DD4D1C" w:rsidRPr="00697AA6">
        <w:rPr>
          <w:sz w:val="24"/>
          <w:szCs w:val="24"/>
        </w:rPr>
        <w:t xml:space="preserve"> </w:t>
      </w:r>
      <w:r w:rsidR="00517FB5">
        <w:rPr>
          <w:sz w:val="24"/>
          <w:szCs w:val="24"/>
        </w:rPr>
        <w:t>Кроме того, он</w:t>
      </w:r>
      <w:r w:rsidR="00DD4D1C" w:rsidRPr="00697AA6">
        <w:rPr>
          <w:sz w:val="24"/>
          <w:szCs w:val="24"/>
        </w:rPr>
        <w:t xml:space="preserve"> приобрел имущество не</w:t>
      </w:r>
      <w:r w:rsidR="00517FB5">
        <w:rPr>
          <w:sz w:val="24"/>
          <w:szCs w:val="24"/>
        </w:rPr>
        <w:t xml:space="preserve"> </w:t>
      </w:r>
      <w:r w:rsidR="00DD4D1C" w:rsidRPr="00697AA6">
        <w:rPr>
          <w:sz w:val="24"/>
          <w:szCs w:val="24"/>
        </w:rPr>
        <w:t>безвозмездно, а за плату. В данном  случае</w:t>
      </w:r>
      <w:r w:rsidR="00904715" w:rsidRPr="00697AA6">
        <w:rPr>
          <w:sz w:val="24"/>
          <w:szCs w:val="24"/>
        </w:rPr>
        <w:t xml:space="preserve"> </w:t>
      </w:r>
      <w:r w:rsidR="00DD4D1C" w:rsidRPr="00697AA6">
        <w:rPr>
          <w:sz w:val="24"/>
          <w:szCs w:val="24"/>
        </w:rPr>
        <w:t xml:space="preserve"> усматривается недобросовестность М., </w:t>
      </w:r>
      <w:r w:rsidR="00517FB5">
        <w:rPr>
          <w:sz w:val="24"/>
          <w:szCs w:val="24"/>
        </w:rPr>
        <w:t>с</w:t>
      </w:r>
      <w:r w:rsidR="00DD4D1C" w:rsidRPr="00697AA6">
        <w:rPr>
          <w:sz w:val="24"/>
          <w:szCs w:val="24"/>
        </w:rPr>
        <w:t xml:space="preserve">крывшей факт обременения имущества перед </w:t>
      </w:r>
      <w:r w:rsidR="00517FB5">
        <w:rPr>
          <w:sz w:val="24"/>
          <w:szCs w:val="24"/>
        </w:rPr>
        <w:t>б</w:t>
      </w:r>
      <w:r w:rsidR="00DD4D1C" w:rsidRPr="00697AA6">
        <w:rPr>
          <w:sz w:val="24"/>
          <w:szCs w:val="24"/>
        </w:rPr>
        <w:t xml:space="preserve">анком ввиду заключенного </w:t>
      </w:r>
      <w:r w:rsidR="00517FB5">
        <w:rPr>
          <w:sz w:val="24"/>
          <w:szCs w:val="24"/>
        </w:rPr>
        <w:t>к</w:t>
      </w:r>
      <w:r w:rsidR="00DD4D1C" w:rsidRPr="00697AA6">
        <w:rPr>
          <w:sz w:val="24"/>
          <w:szCs w:val="24"/>
        </w:rPr>
        <w:t>редитного договора</w:t>
      </w:r>
      <w:r w:rsidR="00DD4D1C">
        <w:t>.</w:t>
      </w:r>
    </w:p>
    <w:p w:rsidR="007B0B03" w:rsidRDefault="00DD4D1C" w:rsidP="00F17D24">
      <w:pPr>
        <w:pStyle w:val="a3"/>
        <w:rPr>
          <w:b/>
          <w:sz w:val="24"/>
          <w:szCs w:val="24"/>
        </w:rPr>
      </w:pPr>
      <w:r w:rsidRPr="007B0B03">
        <w:rPr>
          <w:sz w:val="24"/>
          <w:szCs w:val="24"/>
        </w:rPr>
        <w:t>В соответствии со ст. 37 Постановления Пленума Верховного Суда РФ № 10 и Пленума ВАС Российской Федерации № 22 от 29.04.2010 года «О некоторых вопросах</w:t>
      </w:r>
      <w:r w:rsidR="00904715" w:rsidRPr="007B0B03">
        <w:rPr>
          <w:sz w:val="24"/>
          <w:szCs w:val="24"/>
        </w:rPr>
        <w:t xml:space="preserve">, </w:t>
      </w:r>
      <w:r w:rsidRPr="007B0B03">
        <w:rPr>
          <w:sz w:val="24"/>
          <w:szCs w:val="24"/>
        </w:rPr>
        <w:t xml:space="preserve">возникающих </w:t>
      </w:r>
      <w:r w:rsidR="00904715" w:rsidRPr="007B0B03">
        <w:rPr>
          <w:sz w:val="24"/>
          <w:szCs w:val="24"/>
        </w:rPr>
        <w:t xml:space="preserve">в судебной практике при разрешении споров, связанных с защитой права собственности и других вещных прав» в соответствии со ст. 302 ГК РФ ответчик вправе возразить против истребования имущества из владения путем представления доказательств возмездного приобретения им имущества у лица, которое не имело право его отчуждать, о чем он не знал и не должен был знать </w:t>
      </w:r>
      <w:r w:rsidR="00904715" w:rsidRPr="007B0B03">
        <w:rPr>
          <w:b/>
          <w:sz w:val="24"/>
          <w:szCs w:val="24"/>
        </w:rPr>
        <w:t>(добросовестный п</w:t>
      </w:r>
      <w:r w:rsidR="007B0B03" w:rsidRPr="007B0B03">
        <w:rPr>
          <w:b/>
          <w:sz w:val="24"/>
          <w:szCs w:val="24"/>
        </w:rPr>
        <w:t>риобретател</w:t>
      </w:r>
      <w:r w:rsidR="00517FB5">
        <w:rPr>
          <w:b/>
          <w:sz w:val="24"/>
          <w:szCs w:val="24"/>
        </w:rPr>
        <w:t>ь</w:t>
      </w:r>
      <w:r w:rsidR="007B0B03" w:rsidRPr="007B0B03">
        <w:rPr>
          <w:b/>
          <w:sz w:val="24"/>
          <w:szCs w:val="24"/>
        </w:rPr>
        <w:t>).</w:t>
      </w:r>
    </w:p>
    <w:p w:rsidR="009241FD" w:rsidRPr="007B0B03" w:rsidRDefault="009241FD" w:rsidP="007B0B03">
      <w:pPr>
        <w:pStyle w:val="a3"/>
        <w:rPr>
          <w:b/>
          <w:sz w:val="24"/>
          <w:szCs w:val="24"/>
        </w:rPr>
      </w:pPr>
      <w:r w:rsidRPr="007B0B03">
        <w:rPr>
          <w:sz w:val="24"/>
          <w:szCs w:val="24"/>
        </w:rPr>
        <w:t xml:space="preserve">В силу ст. 38 указанного Постановления приобретатель признается добросовестным, если докажет, что при совершении сделки он не знал и не должен был знать о неправомерности отчуждения имущества продавцом, в частности, принял все разумные меры для выяснения правомочий продавца на отчуждение имущества. Ответчик может быть признан добросовестным приобретателем имущества при условии, если сделка, по которой он </w:t>
      </w:r>
      <w:r w:rsidR="007B0B03">
        <w:rPr>
          <w:sz w:val="24"/>
          <w:szCs w:val="24"/>
        </w:rPr>
        <w:t xml:space="preserve">приобрел во владение спорным имуществом, </w:t>
      </w:r>
      <w:r w:rsidRPr="007B0B03">
        <w:rPr>
          <w:sz w:val="24"/>
          <w:szCs w:val="24"/>
        </w:rPr>
        <w:t xml:space="preserve"> отвечает признакам действительной сделки во всем.</w:t>
      </w:r>
    </w:p>
    <w:p w:rsidR="009241FD" w:rsidRPr="007B0B03" w:rsidRDefault="009241FD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Согласн</w:t>
      </w:r>
      <w:r w:rsidR="007B0B03">
        <w:rPr>
          <w:sz w:val="24"/>
          <w:szCs w:val="24"/>
        </w:rPr>
        <w:t>о ст. ст. 39, 40 вышеупомянут</w:t>
      </w:r>
      <w:r w:rsidRPr="007B0B03">
        <w:rPr>
          <w:sz w:val="24"/>
          <w:szCs w:val="24"/>
        </w:rPr>
        <w:t>ого Постановления по смыслу пункта 1 статьи 302 ГК РФ собственник вправе истребовать свое имущество из чужого незаконного владения неза</w:t>
      </w:r>
      <w:r w:rsidR="007B0B03">
        <w:rPr>
          <w:sz w:val="24"/>
          <w:szCs w:val="24"/>
        </w:rPr>
        <w:t>висимо от возражения ответчика о</w:t>
      </w:r>
      <w:r w:rsidRPr="007B0B03">
        <w:rPr>
          <w:sz w:val="24"/>
          <w:szCs w:val="24"/>
        </w:rPr>
        <w:t xml:space="preserve"> том, что он является добросовестным приобретателем, если до</w:t>
      </w:r>
      <w:r w:rsidR="007B0B03">
        <w:rPr>
          <w:sz w:val="24"/>
          <w:szCs w:val="24"/>
        </w:rPr>
        <w:t>кажет факт выбытия и</w:t>
      </w:r>
      <w:r w:rsidRPr="007B0B03">
        <w:rPr>
          <w:sz w:val="24"/>
          <w:szCs w:val="24"/>
        </w:rPr>
        <w:t>мущества из его владения или владения лица, которому оно было передано собственником, помимо их воли.</w:t>
      </w:r>
    </w:p>
    <w:p w:rsidR="009241FD" w:rsidRPr="007B0B03" w:rsidRDefault="009241FD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Недействительность сделки, во исполнение которой передано имущество, не свидетельствуе</w:t>
      </w:r>
      <w:r w:rsidR="007B0B03">
        <w:rPr>
          <w:sz w:val="24"/>
          <w:szCs w:val="24"/>
        </w:rPr>
        <w:t>т сама по себе о его выбытии из</w:t>
      </w:r>
      <w:r w:rsidRPr="007B0B03">
        <w:rPr>
          <w:sz w:val="24"/>
          <w:szCs w:val="24"/>
        </w:rPr>
        <w:t xml:space="preserve"> владения передавшего это имущество лица помимо его воли. Судам необходимо устанавливать, была ли воля собственника на передачу владения иному лицу.</w:t>
      </w:r>
    </w:p>
    <w:p w:rsidR="009241FD" w:rsidRPr="007B0B03" w:rsidRDefault="009241FD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Если при рассмотрении иска об истребовании движимого имущества из чужого незаконного владения судом будет установлено, что основанием возникновения права собственности истца является ничтожная сделка и отсутствуют другие основания права собственности, суд отказывает в удовлетворении заявленных исковых требований независимо от того, предъявлялся ли встречный иск об оспаривании сделки, поскольку в силу пункта 1 статьи 166 ГК РФ ничтожная сделка недействительна независимо от признания ее таковой судом.</w:t>
      </w:r>
    </w:p>
    <w:p w:rsidR="003617B3" w:rsidRPr="007B0B03" w:rsidRDefault="008E5D26" w:rsidP="007B0B03">
      <w:pPr>
        <w:pStyle w:val="a3"/>
        <w:rPr>
          <w:sz w:val="24"/>
          <w:szCs w:val="24"/>
        </w:rPr>
      </w:pPr>
      <w:r w:rsidRPr="007B0B03">
        <w:rPr>
          <w:b/>
          <w:sz w:val="24"/>
          <w:szCs w:val="24"/>
        </w:rPr>
        <w:tab/>
      </w:r>
      <w:r w:rsidR="007B0B03">
        <w:rPr>
          <w:sz w:val="24"/>
          <w:szCs w:val="24"/>
        </w:rPr>
        <w:t xml:space="preserve">Удовлетворяя требования об обращении взыскания на заложенное имущество, суд </w:t>
      </w:r>
      <w:r w:rsidR="00BD72B2">
        <w:rPr>
          <w:sz w:val="24"/>
          <w:szCs w:val="24"/>
        </w:rPr>
        <w:t xml:space="preserve">первой инстанции </w:t>
      </w:r>
      <w:r w:rsidR="007B0B03">
        <w:rPr>
          <w:sz w:val="24"/>
          <w:szCs w:val="24"/>
        </w:rPr>
        <w:t>руководствовался положениями ст. ст. 334, 337, 346, 348, 353 Гражданского Кодекса РФ, сделав вывод о том</w:t>
      </w:r>
      <w:r w:rsidR="00BD72B2">
        <w:rPr>
          <w:sz w:val="24"/>
          <w:szCs w:val="24"/>
        </w:rPr>
        <w:t xml:space="preserve">, </w:t>
      </w:r>
      <w:r w:rsidR="007B0B03">
        <w:rPr>
          <w:sz w:val="24"/>
          <w:szCs w:val="24"/>
        </w:rPr>
        <w:t>что в случае перехода</w:t>
      </w:r>
      <w:r w:rsidR="00BD72B2">
        <w:rPr>
          <w:sz w:val="24"/>
          <w:szCs w:val="24"/>
        </w:rPr>
        <w:t xml:space="preserve"> права   собственности на заложенное имущество от залогодателя к другому лицу,  залог сохраняет силу.  Заемщик, в силу положений п. 2 ст. 346 ГК РФ, не имел право отчуждать за</w:t>
      </w:r>
      <w:r w:rsidR="00596E29">
        <w:rPr>
          <w:sz w:val="24"/>
          <w:szCs w:val="24"/>
        </w:rPr>
        <w:t xml:space="preserve">ложенное имущество. Суд, </w:t>
      </w:r>
      <w:r w:rsidR="00BD72B2">
        <w:rPr>
          <w:sz w:val="24"/>
          <w:szCs w:val="24"/>
        </w:rPr>
        <w:t xml:space="preserve"> установив, что собственником транспортного средства является гражданка  К-2, обратил взыскание на заложенное имущество. 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rFonts w:eastAsia="Times New Roman"/>
          <w:sz w:val="24"/>
          <w:szCs w:val="24"/>
        </w:rPr>
        <w:tab/>
      </w:r>
      <w:r w:rsidR="00BD72B2">
        <w:rPr>
          <w:sz w:val="24"/>
          <w:szCs w:val="24"/>
        </w:rPr>
        <w:t>С выводами суда</w:t>
      </w:r>
      <w:r w:rsidRPr="007B0B03">
        <w:rPr>
          <w:sz w:val="24"/>
          <w:szCs w:val="24"/>
        </w:rPr>
        <w:t xml:space="preserve"> первой </w:t>
      </w:r>
      <w:r w:rsidRPr="007B0B03">
        <w:rPr>
          <w:sz w:val="24"/>
          <w:szCs w:val="24"/>
        </w:rPr>
        <w:tab/>
      </w:r>
      <w:r w:rsidR="00BD72B2">
        <w:rPr>
          <w:sz w:val="24"/>
          <w:szCs w:val="24"/>
        </w:rPr>
        <w:t>инстанции нельзя</w:t>
      </w:r>
      <w:r w:rsidR="00C02FB7">
        <w:rPr>
          <w:sz w:val="24"/>
          <w:szCs w:val="24"/>
        </w:rPr>
        <w:t xml:space="preserve"> было</w:t>
      </w:r>
      <w:r w:rsidR="00BD72B2">
        <w:rPr>
          <w:sz w:val="24"/>
          <w:szCs w:val="24"/>
        </w:rPr>
        <w:t xml:space="preserve"> согласиться.</w:t>
      </w:r>
    </w:p>
    <w:p w:rsidR="003617B3" w:rsidRPr="007B0B03" w:rsidRDefault="003617B3" w:rsidP="00BD72B2">
      <w:pPr>
        <w:pStyle w:val="a3"/>
        <w:ind w:firstLine="708"/>
        <w:rPr>
          <w:sz w:val="24"/>
          <w:szCs w:val="24"/>
        </w:rPr>
      </w:pPr>
      <w:r w:rsidRPr="007B0B03">
        <w:rPr>
          <w:sz w:val="24"/>
          <w:szCs w:val="24"/>
        </w:rPr>
        <w:t>Федеральным з</w:t>
      </w:r>
      <w:r w:rsidR="00BD72B2">
        <w:rPr>
          <w:sz w:val="24"/>
          <w:szCs w:val="24"/>
        </w:rPr>
        <w:t>аконом от 21 декабря 2013 г.</w:t>
      </w:r>
      <w:r w:rsidR="00596E29">
        <w:rPr>
          <w:sz w:val="24"/>
          <w:szCs w:val="24"/>
        </w:rPr>
        <w:t xml:space="preserve"> №</w:t>
      </w:r>
      <w:r w:rsidR="00BD72B2">
        <w:rPr>
          <w:sz w:val="24"/>
          <w:szCs w:val="24"/>
        </w:rPr>
        <w:t xml:space="preserve"> 367</w:t>
      </w:r>
      <w:r w:rsidRPr="007B0B03">
        <w:rPr>
          <w:sz w:val="24"/>
          <w:szCs w:val="24"/>
        </w:rPr>
        <w:t xml:space="preserve">-ФЗ  </w:t>
      </w:r>
      <w:r w:rsidR="00BD72B2">
        <w:rPr>
          <w:sz w:val="24"/>
          <w:szCs w:val="24"/>
        </w:rPr>
        <w:t xml:space="preserve">«О </w:t>
      </w:r>
      <w:r w:rsidRPr="007B0B03">
        <w:rPr>
          <w:sz w:val="24"/>
          <w:szCs w:val="24"/>
        </w:rPr>
        <w:t>внесении изме</w:t>
      </w:r>
      <w:r w:rsidR="00BD72B2">
        <w:rPr>
          <w:sz w:val="24"/>
          <w:szCs w:val="24"/>
        </w:rPr>
        <w:t xml:space="preserve">нений в часть первую Гражданского кодекса Российской Федерации  и </w:t>
      </w:r>
      <w:r w:rsidRPr="007B0B03">
        <w:rPr>
          <w:sz w:val="24"/>
          <w:szCs w:val="24"/>
        </w:rPr>
        <w:t xml:space="preserve"> признании утратившими силу отдельных законодательных а</w:t>
      </w:r>
      <w:r w:rsidR="00BD72B2">
        <w:rPr>
          <w:sz w:val="24"/>
          <w:szCs w:val="24"/>
        </w:rPr>
        <w:t>ктов (положений законодательных актов) Российской Федерации“ из</w:t>
      </w:r>
      <w:r w:rsidRPr="007B0B03">
        <w:rPr>
          <w:sz w:val="24"/>
          <w:szCs w:val="24"/>
        </w:rPr>
        <w:t>менена редакция статьи 352 Гражданского кодекса Российской Федерации.</w:t>
      </w:r>
    </w:p>
    <w:p w:rsidR="003617B3" w:rsidRPr="007B0B03" w:rsidRDefault="003617B3" w:rsidP="00BD72B2">
      <w:pPr>
        <w:pStyle w:val="a3"/>
        <w:ind w:firstLine="708"/>
        <w:rPr>
          <w:sz w:val="24"/>
          <w:szCs w:val="24"/>
        </w:rPr>
      </w:pPr>
      <w:r w:rsidRPr="007B0B03">
        <w:rPr>
          <w:sz w:val="24"/>
          <w:szCs w:val="24"/>
        </w:rPr>
        <w:t>Подпунктом 2 из 1 статьи 352 Гражданского кодекса Российской Федерации (в редакции Федер</w:t>
      </w:r>
      <w:r w:rsidR="00596E29">
        <w:rPr>
          <w:sz w:val="24"/>
          <w:szCs w:val="24"/>
        </w:rPr>
        <w:t xml:space="preserve">ального  Закона № </w:t>
      </w:r>
      <w:r w:rsidRPr="007B0B03">
        <w:rPr>
          <w:sz w:val="24"/>
          <w:szCs w:val="24"/>
        </w:rPr>
        <w:t>367-ФЗ от 21 декабря 2013 г.) предусмотрено, что залог прекращае</w:t>
      </w:r>
      <w:r w:rsidR="00596E29">
        <w:rPr>
          <w:sz w:val="24"/>
          <w:szCs w:val="24"/>
        </w:rPr>
        <w:t>тся, если заложенное имущество</w:t>
      </w:r>
      <w:r w:rsidRPr="007B0B03">
        <w:rPr>
          <w:sz w:val="24"/>
          <w:szCs w:val="24"/>
        </w:rPr>
        <w:t xml:space="preserve"> возмездно приобретено лицом, которое не знало и не</w:t>
      </w:r>
      <w:r w:rsidR="00C02FB7">
        <w:rPr>
          <w:sz w:val="24"/>
          <w:szCs w:val="24"/>
        </w:rPr>
        <w:t xml:space="preserve"> должно</w:t>
      </w:r>
      <w:r w:rsidRPr="007B0B03">
        <w:rPr>
          <w:sz w:val="24"/>
          <w:szCs w:val="24"/>
        </w:rPr>
        <w:t xml:space="preserve"> было знать, что это имущество является предметом залога,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Согласно пункту 1 статьи 3 Федерал</w:t>
      </w:r>
      <w:r w:rsidR="00596E29">
        <w:rPr>
          <w:sz w:val="24"/>
          <w:szCs w:val="24"/>
        </w:rPr>
        <w:t>ьного З</w:t>
      </w:r>
      <w:r w:rsidRPr="007B0B03">
        <w:rPr>
          <w:sz w:val="24"/>
          <w:szCs w:val="24"/>
        </w:rPr>
        <w:t xml:space="preserve">акона от 21 декабря 2013 года </w:t>
      </w:r>
      <w:r w:rsidR="00596E29">
        <w:rPr>
          <w:sz w:val="24"/>
          <w:szCs w:val="24"/>
        </w:rPr>
        <w:t xml:space="preserve">№ </w:t>
      </w:r>
      <w:r w:rsidRPr="007B0B03">
        <w:rPr>
          <w:sz w:val="24"/>
          <w:szCs w:val="24"/>
        </w:rPr>
        <w:t xml:space="preserve">367-ФЗ </w:t>
      </w:r>
      <w:r w:rsidR="00596E29">
        <w:rPr>
          <w:sz w:val="24"/>
          <w:szCs w:val="24"/>
        </w:rPr>
        <w:t>«О</w:t>
      </w:r>
      <w:r w:rsidR="00596E29">
        <w:rPr>
          <w:noProof/>
          <w:sz w:val="24"/>
          <w:szCs w:val="24"/>
          <w:lang w:eastAsia="ru-RU"/>
        </w:rPr>
        <w:t xml:space="preserve"> в</w:t>
      </w:r>
      <w:r w:rsidRPr="007B0B03">
        <w:rPr>
          <w:sz w:val="24"/>
          <w:szCs w:val="24"/>
        </w:rPr>
        <w:t>несении изменений в часть первую Гражданского кодекса Российской Феде</w:t>
      </w:r>
      <w:r w:rsidR="00596E29">
        <w:rPr>
          <w:sz w:val="24"/>
          <w:szCs w:val="24"/>
        </w:rPr>
        <w:t xml:space="preserve">рации и признании утратившими </w:t>
      </w:r>
      <w:r w:rsidRPr="007B0B03">
        <w:rPr>
          <w:sz w:val="24"/>
          <w:szCs w:val="24"/>
        </w:rPr>
        <w:t xml:space="preserve"> отдельных законодательных актов (положений законодатель</w:t>
      </w:r>
      <w:r w:rsidR="00596E29">
        <w:rPr>
          <w:sz w:val="24"/>
          <w:szCs w:val="24"/>
        </w:rPr>
        <w:t>ных актов»</w:t>
      </w:r>
      <w:r w:rsidR="00C02FB7">
        <w:rPr>
          <w:sz w:val="24"/>
          <w:szCs w:val="24"/>
        </w:rPr>
        <w:t>)</w:t>
      </w:r>
      <w:r w:rsidR="00596E29">
        <w:rPr>
          <w:sz w:val="24"/>
          <w:szCs w:val="24"/>
        </w:rPr>
        <w:t xml:space="preserve"> Российской Федерации</w:t>
      </w:r>
      <w:r w:rsidR="00C02FB7">
        <w:rPr>
          <w:sz w:val="24"/>
          <w:szCs w:val="24"/>
        </w:rPr>
        <w:t>»</w:t>
      </w:r>
      <w:r w:rsidRPr="007B0B03">
        <w:rPr>
          <w:sz w:val="24"/>
          <w:szCs w:val="24"/>
        </w:rPr>
        <w:t xml:space="preserve"> данный Федеральный </w:t>
      </w:r>
      <w:r w:rsidR="00596E29">
        <w:rPr>
          <w:sz w:val="24"/>
          <w:szCs w:val="24"/>
        </w:rPr>
        <w:t>закон вступил в   силу с 1 июля</w:t>
      </w:r>
      <w:r w:rsidRPr="007B0B03">
        <w:rPr>
          <w:sz w:val="24"/>
          <w:szCs w:val="24"/>
        </w:rPr>
        <w:t xml:space="preserve"> 2014</w:t>
      </w:r>
      <w:r w:rsidR="00596E29">
        <w:rPr>
          <w:sz w:val="24"/>
          <w:szCs w:val="24"/>
        </w:rPr>
        <w:t xml:space="preserve"> года.</w:t>
      </w:r>
      <w:r w:rsidR="00596E29">
        <w:rPr>
          <w:noProof/>
          <w:sz w:val="24"/>
          <w:szCs w:val="24"/>
          <w:lang w:eastAsia="ru-RU"/>
        </w:rPr>
        <w:t xml:space="preserve"> </w:t>
      </w:r>
    </w:p>
    <w:p w:rsidR="00C96518" w:rsidRDefault="00596E29" w:rsidP="00C965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3617B3" w:rsidRPr="007B0B03">
        <w:rPr>
          <w:sz w:val="24"/>
          <w:szCs w:val="24"/>
        </w:rPr>
        <w:t xml:space="preserve"> пунктом 3 статьи 3 указанного Федерального за</w:t>
      </w:r>
      <w:r w:rsidR="00C96518">
        <w:rPr>
          <w:sz w:val="24"/>
          <w:szCs w:val="24"/>
        </w:rPr>
        <w:t>кона от 21 декабря 2013 г. № 367-</w:t>
      </w:r>
      <w:r w:rsidR="003617B3" w:rsidRPr="007B0B03">
        <w:rPr>
          <w:sz w:val="24"/>
          <w:szCs w:val="24"/>
        </w:rPr>
        <w:t xml:space="preserve">ФЗ положения Гражданского кодекса Российской Федерации (в редакции данного </w:t>
      </w:r>
      <w:r>
        <w:rPr>
          <w:noProof/>
          <w:sz w:val="24"/>
          <w:szCs w:val="24"/>
          <w:lang w:eastAsia="ru-RU"/>
        </w:rPr>
        <w:t>Федерального з</w:t>
      </w:r>
      <w:r w:rsidR="003617B3" w:rsidRPr="007B0B03">
        <w:rPr>
          <w:sz w:val="24"/>
          <w:szCs w:val="24"/>
        </w:rPr>
        <w:t>акон</w:t>
      </w:r>
      <w:r>
        <w:rPr>
          <w:sz w:val="24"/>
          <w:szCs w:val="24"/>
        </w:rPr>
        <w:t xml:space="preserve">а) применяются к правоотношениям,  возникшим после вступления </w:t>
      </w:r>
      <w:r w:rsidR="003617B3" w:rsidRPr="007B0B03">
        <w:rPr>
          <w:sz w:val="24"/>
          <w:szCs w:val="24"/>
        </w:rPr>
        <w:t>в силу</w:t>
      </w:r>
      <w:r>
        <w:rPr>
          <w:sz w:val="24"/>
          <w:szCs w:val="24"/>
        </w:rPr>
        <w:t xml:space="preserve"> настоящего Федерального закона.</w:t>
      </w:r>
    </w:p>
    <w:p w:rsidR="003617B3" w:rsidRPr="007B0B03" w:rsidRDefault="003617B3" w:rsidP="00C96518">
      <w:pPr>
        <w:pStyle w:val="a3"/>
        <w:rPr>
          <w:sz w:val="24"/>
          <w:szCs w:val="24"/>
        </w:rPr>
      </w:pP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2AB64185" wp14:editId="2CFC5A5E">
            <wp:simplePos x="0" y="0"/>
            <wp:positionH relativeFrom="page">
              <wp:posOffset>7077456</wp:posOffset>
            </wp:positionH>
            <wp:positionV relativeFrom="page">
              <wp:posOffset>9704551</wp:posOffset>
            </wp:positionV>
            <wp:extent cx="6097" cy="6098"/>
            <wp:effectExtent l="0" t="0" r="0" b="0"/>
            <wp:wrapSquare wrapText="bothSides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82393D3" wp14:editId="37EAF107">
            <wp:simplePos x="0" y="0"/>
            <wp:positionH relativeFrom="page">
              <wp:posOffset>7071360</wp:posOffset>
            </wp:positionH>
            <wp:positionV relativeFrom="page">
              <wp:posOffset>9808212</wp:posOffset>
            </wp:positionV>
            <wp:extent cx="3049" cy="3049"/>
            <wp:effectExtent l="0" t="0" r="0" b="0"/>
            <wp:wrapSquare wrapText="bothSides"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B03">
        <w:rPr>
          <w:sz w:val="24"/>
          <w:szCs w:val="24"/>
        </w:rPr>
        <w:t>Поскольку правоотно</w:t>
      </w:r>
      <w:r w:rsidR="00C96518">
        <w:rPr>
          <w:sz w:val="24"/>
          <w:szCs w:val="24"/>
        </w:rPr>
        <w:t>шения, регулируемые подпунктом 2</w:t>
      </w:r>
      <w:r w:rsidRPr="007B0B03">
        <w:rPr>
          <w:sz w:val="24"/>
          <w:szCs w:val="24"/>
        </w:rPr>
        <w:t xml:space="preserve"> пункта 1 статьи 352 Гражданского кодекса Российской Федерации, возникают в связи с возме</w:t>
      </w:r>
      <w:r w:rsidR="00596E29">
        <w:rPr>
          <w:sz w:val="24"/>
          <w:szCs w:val="24"/>
        </w:rPr>
        <w:t xml:space="preserve">здным приобретением заложенного </w:t>
      </w:r>
      <w:r w:rsidRPr="007B0B03">
        <w:rPr>
          <w:sz w:val="24"/>
          <w:szCs w:val="24"/>
        </w:rPr>
        <w:t>имущества по сделке, указанная норма п</w:t>
      </w:r>
      <w:r w:rsidR="00596E29">
        <w:rPr>
          <w:sz w:val="24"/>
          <w:szCs w:val="24"/>
        </w:rPr>
        <w:t>рименяется к</w:t>
      </w:r>
      <w:r w:rsidRPr="007B0B03">
        <w:rPr>
          <w:noProof/>
          <w:sz w:val="24"/>
          <w:szCs w:val="24"/>
          <w:lang w:eastAsia="ru-RU"/>
        </w:rPr>
        <w:drawing>
          <wp:inline distT="0" distB="0" distL="0" distR="0" wp14:anchorId="5684C5DB" wp14:editId="3EA73E45">
            <wp:extent cx="3049" cy="3049"/>
            <wp:effectExtent l="0" t="0" r="0" b="0"/>
            <wp:docPr id="2400" name="Picture 2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" name="Picture 24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B03">
        <w:rPr>
          <w:sz w:val="24"/>
          <w:szCs w:val="24"/>
        </w:rPr>
        <w:t>сделкам по отчуждению заложенного имущества, которы</w:t>
      </w:r>
      <w:r w:rsidR="00596E29">
        <w:rPr>
          <w:sz w:val="24"/>
          <w:szCs w:val="24"/>
        </w:rPr>
        <w:t>е совершены после 1 июля 2014 года.</w:t>
      </w:r>
    </w:p>
    <w:p w:rsidR="003617B3" w:rsidRPr="007B0B03" w:rsidRDefault="00596E29" w:rsidP="007B0B03">
      <w:pPr>
        <w:pStyle w:val="a3"/>
        <w:rPr>
          <w:sz w:val="24"/>
          <w:szCs w:val="24"/>
        </w:rPr>
      </w:pPr>
      <w:r>
        <w:rPr>
          <w:sz w:val="24"/>
          <w:szCs w:val="24"/>
        </w:rPr>
        <w:t>К сделкам, совершенным</w:t>
      </w:r>
      <w:r w:rsidR="003617B3" w:rsidRPr="007B0B03">
        <w:rPr>
          <w:sz w:val="24"/>
          <w:szCs w:val="24"/>
        </w:rPr>
        <w:t xml:space="preserve"> до указанной даты, применяется ранее действов</w:t>
      </w:r>
      <w:r>
        <w:rPr>
          <w:sz w:val="24"/>
          <w:szCs w:val="24"/>
        </w:rPr>
        <w:t xml:space="preserve">авшее законодательство с учетом </w:t>
      </w:r>
      <w:r w:rsidR="003617B3" w:rsidRPr="007B0B03">
        <w:rPr>
          <w:sz w:val="24"/>
          <w:szCs w:val="24"/>
        </w:rPr>
        <w:t>сложившейся практики его применения.</w:t>
      </w:r>
    </w:p>
    <w:p w:rsidR="003617B3" w:rsidRPr="007B0B03" w:rsidRDefault="00596E29" w:rsidP="007B0B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Учитывая, </w:t>
      </w:r>
      <w:r w:rsidR="003617B3" w:rsidRPr="007B0B03">
        <w:rPr>
          <w:sz w:val="24"/>
          <w:szCs w:val="24"/>
        </w:rPr>
        <w:t>что спорные правоотношения возникли в связи с возмездным приобретением заложенного имущества на основании договора купли</w:t>
      </w:r>
      <w:r w:rsidR="00C02FB7">
        <w:rPr>
          <w:sz w:val="24"/>
          <w:szCs w:val="24"/>
        </w:rPr>
        <w:t xml:space="preserve"> </w:t>
      </w:r>
      <w:r w:rsidR="003617B3" w:rsidRPr="007B0B03">
        <w:rPr>
          <w:sz w:val="24"/>
          <w:szCs w:val="24"/>
        </w:rPr>
        <w:t xml:space="preserve">- продажи от 07 </w:t>
      </w:r>
      <w:r w:rsidR="003617B3" w:rsidRPr="007B0B03">
        <w:rPr>
          <w:noProof/>
          <w:sz w:val="24"/>
          <w:szCs w:val="24"/>
          <w:lang w:eastAsia="ru-RU"/>
        </w:rPr>
        <w:drawing>
          <wp:inline distT="0" distB="0" distL="0" distR="0" wp14:anchorId="51599884" wp14:editId="753CD957">
            <wp:extent cx="3047" cy="3049"/>
            <wp:effectExtent l="0" t="0" r="0" b="0"/>
            <wp:docPr id="2401" name="Picture 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" name="Picture 24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7B3" w:rsidRPr="007B0B03">
        <w:rPr>
          <w:sz w:val="24"/>
          <w:szCs w:val="24"/>
        </w:rPr>
        <w:t>июля 2014 г., за</w:t>
      </w:r>
      <w:r>
        <w:rPr>
          <w:sz w:val="24"/>
          <w:szCs w:val="24"/>
        </w:rPr>
        <w:t>ключенного между М. и К.</w:t>
      </w:r>
      <w:r w:rsidR="00C96518">
        <w:rPr>
          <w:sz w:val="24"/>
          <w:szCs w:val="24"/>
        </w:rPr>
        <w:t xml:space="preserve">, </w:t>
      </w:r>
      <w:r w:rsidR="003617B3" w:rsidRPr="007B0B03">
        <w:rPr>
          <w:sz w:val="24"/>
          <w:szCs w:val="24"/>
        </w:rPr>
        <w:t>а также на основании договора купли-продажи от 14 июля 2014 г., за</w:t>
      </w:r>
      <w:r w:rsidR="00CB7307">
        <w:rPr>
          <w:sz w:val="24"/>
          <w:szCs w:val="24"/>
        </w:rPr>
        <w:t>ключенного между К. и К-2</w:t>
      </w:r>
      <w:r w:rsidR="003617B3" w:rsidRPr="007B0B03">
        <w:rPr>
          <w:sz w:val="24"/>
          <w:szCs w:val="24"/>
        </w:rPr>
        <w:t>, в данном случае подлежат применению положения подпункта 2 пункта 1 статьи 352 Гражданского кодекса Российской Федерации в редакции Федерального закона N 367-ФЗ от 21 декабря 2013 г.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 xml:space="preserve">Согласно действовавшему после 1 июля 2014 г. правовому регулированию, в случае возмездного приобретения заложенного имущества лицом, которое не знало и не должно было знать, что это имущество является предметом залога, </w:t>
      </w:r>
      <w:r w:rsidRPr="00CB7307">
        <w:rPr>
          <w:b/>
          <w:sz w:val="24"/>
          <w:szCs w:val="24"/>
        </w:rPr>
        <w:t>залог прекращается</w:t>
      </w:r>
      <w:r w:rsidRPr="007B0B03">
        <w:rPr>
          <w:sz w:val="24"/>
          <w:szCs w:val="24"/>
        </w:rPr>
        <w:t>.</w:t>
      </w:r>
    </w:p>
    <w:p w:rsidR="003617B3" w:rsidRPr="007B0B03" w:rsidRDefault="003617B3" w:rsidP="00C02FB7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 xml:space="preserve">Статьей </w:t>
      </w:r>
      <w:r w:rsidR="00C02FB7">
        <w:rPr>
          <w:sz w:val="24"/>
          <w:szCs w:val="24"/>
        </w:rPr>
        <w:t xml:space="preserve"> </w:t>
      </w:r>
      <w:r w:rsidRPr="007B0B03">
        <w:rPr>
          <w:sz w:val="24"/>
          <w:szCs w:val="24"/>
        </w:rPr>
        <w:t xml:space="preserve">56 </w:t>
      </w:r>
      <w:r w:rsidR="00C02FB7">
        <w:rPr>
          <w:sz w:val="24"/>
          <w:szCs w:val="24"/>
        </w:rPr>
        <w:t xml:space="preserve">  </w:t>
      </w:r>
      <w:r w:rsidRPr="007B0B03">
        <w:rPr>
          <w:sz w:val="24"/>
          <w:szCs w:val="24"/>
        </w:rPr>
        <w:t xml:space="preserve">Гражданского </w:t>
      </w:r>
      <w:r w:rsidR="00C02FB7">
        <w:rPr>
          <w:sz w:val="24"/>
          <w:szCs w:val="24"/>
        </w:rPr>
        <w:t xml:space="preserve">  </w:t>
      </w:r>
      <w:r w:rsidRPr="007B0B03">
        <w:rPr>
          <w:sz w:val="24"/>
          <w:szCs w:val="24"/>
        </w:rPr>
        <w:t xml:space="preserve">процессуального </w:t>
      </w:r>
      <w:r w:rsidR="00C02FB7">
        <w:rPr>
          <w:sz w:val="24"/>
          <w:szCs w:val="24"/>
        </w:rPr>
        <w:t xml:space="preserve">  </w:t>
      </w:r>
      <w:r w:rsidRPr="007B0B03">
        <w:rPr>
          <w:sz w:val="24"/>
          <w:szCs w:val="24"/>
        </w:rPr>
        <w:t xml:space="preserve">кодекса </w:t>
      </w:r>
      <w:r w:rsidR="00C02FB7">
        <w:rPr>
          <w:sz w:val="24"/>
          <w:szCs w:val="24"/>
        </w:rPr>
        <w:t xml:space="preserve">  </w:t>
      </w:r>
      <w:r w:rsidRPr="007B0B03">
        <w:rPr>
          <w:sz w:val="24"/>
          <w:szCs w:val="24"/>
        </w:rPr>
        <w:t xml:space="preserve">Российской </w:t>
      </w:r>
      <w:r w:rsidR="00C02FB7">
        <w:rPr>
          <w:sz w:val="24"/>
          <w:szCs w:val="24"/>
        </w:rPr>
        <w:t xml:space="preserve">       </w:t>
      </w:r>
      <w:r w:rsidRPr="007B0B03">
        <w:rPr>
          <w:sz w:val="24"/>
          <w:szCs w:val="24"/>
        </w:rPr>
        <w:t>Федерации</w:t>
      </w:r>
      <w:r w:rsidR="00C02FB7">
        <w:rPr>
          <w:sz w:val="24"/>
          <w:szCs w:val="24"/>
        </w:rPr>
        <w:t xml:space="preserve"> </w:t>
      </w:r>
      <w:r w:rsidRPr="007B0B03">
        <w:rPr>
          <w:noProof/>
          <w:sz w:val="24"/>
          <w:szCs w:val="24"/>
          <w:lang w:eastAsia="ru-RU"/>
        </w:rPr>
        <w:drawing>
          <wp:inline distT="0" distB="0" distL="0" distR="0" wp14:anchorId="3A6AD332" wp14:editId="2F34F0EB">
            <wp:extent cx="3049" cy="3049"/>
            <wp:effectExtent l="0" t="0" r="0" b="0"/>
            <wp:docPr id="2402" name="Picture 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" name="Picture 2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B03">
        <w:rPr>
          <w:sz w:val="24"/>
          <w:szCs w:val="24"/>
        </w:rPr>
        <w:t>закреплено,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 xml:space="preserve">Истцом </w:t>
      </w:r>
      <w:r w:rsidR="00CB7307">
        <w:rPr>
          <w:sz w:val="24"/>
          <w:szCs w:val="24"/>
        </w:rPr>
        <w:t xml:space="preserve">– </w:t>
      </w:r>
      <w:r w:rsidR="00C02FB7">
        <w:rPr>
          <w:sz w:val="24"/>
          <w:szCs w:val="24"/>
        </w:rPr>
        <w:t>б</w:t>
      </w:r>
      <w:r w:rsidR="00CB7307">
        <w:rPr>
          <w:sz w:val="24"/>
          <w:szCs w:val="24"/>
        </w:rPr>
        <w:t xml:space="preserve">анком </w:t>
      </w:r>
      <w:r w:rsidRPr="007B0B03">
        <w:rPr>
          <w:sz w:val="24"/>
          <w:szCs w:val="24"/>
        </w:rPr>
        <w:t xml:space="preserve">не </w:t>
      </w:r>
      <w:r w:rsidR="00C02FB7">
        <w:rPr>
          <w:sz w:val="24"/>
          <w:szCs w:val="24"/>
        </w:rPr>
        <w:t xml:space="preserve">было </w:t>
      </w:r>
      <w:r w:rsidRPr="007B0B03">
        <w:rPr>
          <w:sz w:val="24"/>
          <w:szCs w:val="24"/>
        </w:rPr>
        <w:t>представлено доказательств отсутствия добр</w:t>
      </w:r>
      <w:r w:rsidR="007F7F0A">
        <w:rPr>
          <w:sz w:val="24"/>
          <w:szCs w:val="24"/>
        </w:rPr>
        <w:t>осовестности ответчика</w:t>
      </w:r>
      <w:r w:rsidRPr="007B0B03">
        <w:rPr>
          <w:sz w:val="24"/>
          <w:szCs w:val="24"/>
        </w:rPr>
        <w:t xml:space="preserve"> при совершении сделки купли-продажи транспортного средст</w:t>
      </w:r>
      <w:r w:rsidR="00CB7307">
        <w:rPr>
          <w:sz w:val="24"/>
          <w:szCs w:val="24"/>
        </w:rPr>
        <w:t xml:space="preserve">ва. Доводы </w:t>
      </w:r>
      <w:r w:rsidR="00C96518">
        <w:rPr>
          <w:sz w:val="24"/>
          <w:szCs w:val="24"/>
        </w:rPr>
        <w:t xml:space="preserve">ответчика,  </w:t>
      </w:r>
      <w:r w:rsidR="00CB7307">
        <w:rPr>
          <w:sz w:val="24"/>
          <w:szCs w:val="24"/>
        </w:rPr>
        <w:t xml:space="preserve"> </w:t>
      </w:r>
      <w:r w:rsidRPr="007B0B03">
        <w:rPr>
          <w:sz w:val="24"/>
          <w:szCs w:val="24"/>
        </w:rPr>
        <w:t>изложенные в возражениях о том, что транспортное средство приобре</w:t>
      </w:r>
      <w:r w:rsidR="00C96518">
        <w:rPr>
          <w:sz w:val="24"/>
          <w:szCs w:val="24"/>
        </w:rPr>
        <w:t>тено по возмездной сделке,</w:t>
      </w:r>
      <w:r w:rsidR="00772EA4">
        <w:rPr>
          <w:sz w:val="24"/>
          <w:szCs w:val="24"/>
        </w:rPr>
        <w:t xml:space="preserve"> и о том, что ответчице </w:t>
      </w:r>
      <w:r w:rsidR="00CB7307">
        <w:rPr>
          <w:sz w:val="24"/>
          <w:szCs w:val="24"/>
        </w:rPr>
        <w:t>не</w:t>
      </w:r>
      <w:r w:rsidRPr="007B0B03">
        <w:rPr>
          <w:sz w:val="24"/>
          <w:szCs w:val="24"/>
        </w:rPr>
        <w:t xml:space="preserve"> было известно, что приобретаемый</w:t>
      </w:r>
      <w:r w:rsidR="007F7F0A">
        <w:rPr>
          <w:sz w:val="24"/>
          <w:szCs w:val="24"/>
        </w:rPr>
        <w:t xml:space="preserve"> </w:t>
      </w:r>
      <w:r w:rsidR="00CB7307">
        <w:rPr>
          <w:sz w:val="24"/>
          <w:szCs w:val="24"/>
        </w:rPr>
        <w:t xml:space="preserve"> автомобиль является</w:t>
      </w:r>
      <w:r w:rsidRPr="007B0B03">
        <w:rPr>
          <w:sz w:val="24"/>
          <w:szCs w:val="24"/>
        </w:rPr>
        <w:t xml:space="preserve"> предметом залога, с учетом представленных доказательств, подтверждающих переход права собственности на транспортное средство на основании возмездной сделки договора купли-продажи и регистрации транспо</w:t>
      </w:r>
      <w:r w:rsidR="00C96518">
        <w:rPr>
          <w:sz w:val="24"/>
          <w:szCs w:val="24"/>
        </w:rPr>
        <w:t>ртного средства за ответчиком  К-2</w:t>
      </w:r>
      <w:r w:rsidR="007F7F0A">
        <w:rPr>
          <w:sz w:val="24"/>
          <w:szCs w:val="24"/>
        </w:rPr>
        <w:t xml:space="preserve">, </w:t>
      </w:r>
      <w:r w:rsidRPr="007B0B03">
        <w:rPr>
          <w:sz w:val="24"/>
          <w:szCs w:val="24"/>
        </w:rPr>
        <w:t>опровергнуты</w:t>
      </w:r>
      <w:r w:rsidR="00772EA4">
        <w:rPr>
          <w:sz w:val="24"/>
          <w:szCs w:val="24"/>
        </w:rPr>
        <w:t xml:space="preserve"> не были</w:t>
      </w:r>
      <w:r w:rsidRPr="007B0B03">
        <w:rPr>
          <w:sz w:val="24"/>
          <w:szCs w:val="24"/>
        </w:rPr>
        <w:t>, а доказательства о недобросовестности ответчика при совершении сделок истцом не</w:t>
      </w:r>
      <w:r w:rsidR="00772EA4">
        <w:rPr>
          <w:sz w:val="24"/>
          <w:szCs w:val="24"/>
        </w:rPr>
        <w:t xml:space="preserve"> были</w:t>
      </w:r>
      <w:r w:rsidRPr="007B0B03">
        <w:rPr>
          <w:sz w:val="24"/>
          <w:szCs w:val="24"/>
        </w:rPr>
        <w:t xml:space="preserve"> представлены.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633AE2A5" wp14:editId="6515C382">
            <wp:simplePos x="0" y="0"/>
            <wp:positionH relativeFrom="column">
              <wp:posOffset>5824728</wp:posOffset>
            </wp:positionH>
            <wp:positionV relativeFrom="paragraph">
              <wp:posOffset>168285</wp:posOffset>
            </wp:positionV>
            <wp:extent cx="67056" cy="33537"/>
            <wp:effectExtent l="0" t="0" r="0" b="0"/>
            <wp:wrapSquare wrapText="bothSides"/>
            <wp:docPr id="4828" name="Picture 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" name="Picture 4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307">
        <w:rPr>
          <w:sz w:val="24"/>
          <w:szCs w:val="24"/>
        </w:rPr>
        <w:t xml:space="preserve">При совершении сделок покупателя </w:t>
      </w:r>
      <w:r w:rsidRPr="007B0B03">
        <w:rPr>
          <w:sz w:val="24"/>
          <w:szCs w:val="24"/>
        </w:rPr>
        <w:t xml:space="preserve"> передавался </w:t>
      </w:r>
      <w:r w:rsidR="00CB7307">
        <w:rPr>
          <w:sz w:val="24"/>
          <w:szCs w:val="24"/>
        </w:rPr>
        <w:t xml:space="preserve">дубликат паспорта транспортного средства, </w:t>
      </w:r>
      <w:r w:rsidRPr="007B0B03">
        <w:rPr>
          <w:sz w:val="24"/>
          <w:szCs w:val="24"/>
        </w:rPr>
        <w:t>который не содержал данных об обременении автомобиля.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Доказательств того, что с момента заключения кредитного договора и</w:t>
      </w:r>
      <w:r w:rsidR="00CB7307">
        <w:rPr>
          <w:sz w:val="24"/>
          <w:szCs w:val="24"/>
        </w:rPr>
        <w:t xml:space="preserve"> договора о залоге транспортного</w:t>
      </w:r>
      <w:r w:rsidRPr="007B0B03">
        <w:rPr>
          <w:sz w:val="24"/>
          <w:szCs w:val="24"/>
        </w:rPr>
        <w:t xml:space="preserve"> средства истцом были совершены действия, свидетельствующие о регистрации банком уведомления о залоге в </w:t>
      </w:r>
      <w:r w:rsidR="00CB7307">
        <w:rPr>
          <w:sz w:val="24"/>
          <w:szCs w:val="24"/>
        </w:rPr>
        <w:t xml:space="preserve">порядке, установленном ст. 339 </w:t>
      </w:r>
      <w:r w:rsidRPr="007B0B03">
        <w:rPr>
          <w:noProof/>
          <w:sz w:val="24"/>
          <w:szCs w:val="24"/>
          <w:lang w:eastAsia="ru-RU"/>
        </w:rPr>
        <w:drawing>
          <wp:inline distT="0" distB="0" distL="0" distR="0" wp14:anchorId="0EFA3DD4" wp14:editId="31229B33">
            <wp:extent cx="6097" cy="3049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B03">
        <w:rPr>
          <w:sz w:val="24"/>
          <w:szCs w:val="24"/>
        </w:rPr>
        <w:t>Гражданского кодекс</w:t>
      </w:r>
      <w:r w:rsidR="00772EA4">
        <w:rPr>
          <w:sz w:val="24"/>
          <w:szCs w:val="24"/>
        </w:rPr>
        <w:t>а РФ, не представлено</w:t>
      </w:r>
      <w:r w:rsidRPr="007B0B03">
        <w:rPr>
          <w:sz w:val="24"/>
          <w:szCs w:val="24"/>
        </w:rPr>
        <w:t>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Анализир</w:t>
      </w:r>
      <w:r w:rsidR="00C96518">
        <w:rPr>
          <w:sz w:val="24"/>
          <w:szCs w:val="24"/>
        </w:rPr>
        <w:t>уя действия ответчика К-2</w:t>
      </w:r>
      <w:r w:rsidR="00CB7307">
        <w:rPr>
          <w:sz w:val="24"/>
          <w:szCs w:val="24"/>
        </w:rPr>
        <w:t xml:space="preserve"> и действия истца, данные </w:t>
      </w:r>
      <w:r w:rsidRPr="007B0B03">
        <w:rPr>
          <w:sz w:val="24"/>
          <w:szCs w:val="24"/>
        </w:rPr>
        <w:t>о том, что при заключении договора купли-продажи транспор</w:t>
      </w:r>
      <w:r w:rsidR="00CB7307">
        <w:rPr>
          <w:sz w:val="24"/>
          <w:szCs w:val="24"/>
        </w:rPr>
        <w:t xml:space="preserve">тного средства с </w:t>
      </w:r>
      <w:r w:rsidR="00C96518">
        <w:rPr>
          <w:sz w:val="24"/>
          <w:szCs w:val="24"/>
        </w:rPr>
        <w:t>М., в последующем с</w:t>
      </w:r>
      <w:r w:rsidR="007F7F0A">
        <w:rPr>
          <w:sz w:val="24"/>
          <w:szCs w:val="24"/>
        </w:rPr>
        <w:t xml:space="preserve"> К., </w:t>
      </w:r>
      <w:r w:rsidR="00C96518">
        <w:rPr>
          <w:sz w:val="24"/>
          <w:szCs w:val="24"/>
        </w:rPr>
        <w:t xml:space="preserve"> </w:t>
      </w:r>
      <w:r w:rsidR="00CB7307">
        <w:rPr>
          <w:sz w:val="24"/>
          <w:szCs w:val="24"/>
        </w:rPr>
        <w:t xml:space="preserve"> ответчик </w:t>
      </w:r>
      <w:r w:rsidR="007F7F0A">
        <w:rPr>
          <w:sz w:val="24"/>
          <w:szCs w:val="24"/>
        </w:rPr>
        <w:t xml:space="preserve">должен </w:t>
      </w:r>
      <w:r w:rsidR="00C96518">
        <w:rPr>
          <w:sz w:val="24"/>
          <w:szCs w:val="24"/>
        </w:rPr>
        <w:t xml:space="preserve"> </w:t>
      </w:r>
      <w:r w:rsidRPr="007B0B03">
        <w:rPr>
          <w:sz w:val="24"/>
          <w:szCs w:val="24"/>
        </w:rPr>
        <w:t xml:space="preserve"> была знать о том, что спорный автомобиль является предметом залога, не име</w:t>
      </w:r>
      <w:r w:rsidR="00772EA4">
        <w:rPr>
          <w:sz w:val="24"/>
          <w:szCs w:val="24"/>
        </w:rPr>
        <w:t>лось</w:t>
      </w:r>
      <w:r w:rsidRPr="007B0B03">
        <w:rPr>
          <w:sz w:val="24"/>
          <w:szCs w:val="24"/>
        </w:rPr>
        <w:t>.</w:t>
      </w:r>
    </w:p>
    <w:p w:rsidR="003617B3" w:rsidRPr="007B0B03" w:rsidRDefault="003617B3" w:rsidP="007B0B03">
      <w:pPr>
        <w:pStyle w:val="a3"/>
        <w:rPr>
          <w:sz w:val="24"/>
          <w:szCs w:val="24"/>
        </w:rPr>
      </w:pPr>
      <w:r w:rsidRPr="007B0B03">
        <w:rPr>
          <w:sz w:val="24"/>
          <w:szCs w:val="24"/>
        </w:rPr>
        <w:t>В соответствии с разъяснениями</w:t>
      </w:r>
      <w:r w:rsidR="00772EA4">
        <w:rPr>
          <w:sz w:val="24"/>
          <w:szCs w:val="24"/>
        </w:rPr>
        <w:t>,</w:t>
      </w:r>
      <w:r w:rsidRPr="007B0B03">
        <w:rPr>
          <w:sz w:val="24"/>
          <w:szCs w:val="24"/>
        </w:rPr>
        <w:t xml:space="preserve"> изложенными в абз.2 п.68 Постановления </w:t>
      </w:r>
      <w:r w:rsidRPr="007B0B03">
        <w:rPr>
          <w:noProof/>
          <w:sz w:val="24"/>
          <w:szCs w:val="24"/>
          <w:lang w:eastAsia="ru-RU"/>
        </w:rPr>
        <w:drawing>
          <wp:inline distT="0" distB="0" distL="0" distR="0" wp14:anchorId="17A8BB50" wp14:editId="3F269FFD">
            <wp:extent cx="3048" cy="3049"/>
            <wp:effectExtent l="0" t="0" r="0" b="0"/>
            <wp:docPr id="2160" name="Picture 2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" name="Picture 21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B03">
        <w:rPr>
          <w:sz w:val="24"/>
          <w:szCs w:val="24"/>
        </w:rPr>
        <w:t xml:space="preserve">Пленума Верховного Суда Российской Федерации от 17 ноября 2015 года № 50 </w:t>
      </w:r>
      <w:r w:rsidR="00CB7307">
        <w:rPr>
          <w:sz w:val="24"/>
          <w:szCs w:val="24"/>
        </w:rPr>
        <w:t>«</w:t>
      </w:r>
      <w:r w:rsidRPr="007B0B03">
        <w:rPr>
          <w:sz w:val="24"/>
          <w:szCs w:val="24"/>
        </w:rPr>
        <w:t xml:space="preserve">О </w:t>
      </w:r>
      <w:r w:rsidRPr="007B0B03">
        <w:rPr>
          <w:noProof/>
          <w:sz w:val="24"/>
          <w:szCs w:val="24"/>
          <w:lang w:eastAsia="ru-RU"/>
        </w:rPr>
        <w:drawing>
          <wp:inline distT="0" distB="0" distL="0" distR="0" wp14:anchorId="47D48207" wp14:editId="3E8D2D92">
            <wp:extent cx="33528" cy="27440"/>
            <wp:effectExtent l="0" t="0" r="0" b="0"/>
            <wp:docPr id="4830" name="Picture 4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" name="Picture 48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B03">
        <w:rPr>
          <w:sz w:val="24"/>
          <w:szCs w:val="24"/>
        </w:rPr>
        <w:t>применении судами законодательства при рассмотрении некоторых вопросов, возникающих в ходе исполнительного производства», продажа заложенного имущества в отсутствие требуемого извещения и его приобретение лицом, которое не знало и не должно было знать, что имущество является предметом залога, в силу подпункта 2 пункта 1 статьи 352 ГК РФ влечет прекращение залога. В этом случае залогодержатель вправе требовать возмещения убытков с лица, на которое возложена обязанность предоставления информации об обременении имущества.</w:t>
      </w:r>
    </w:p>
    <w:p w:rsidR="003617B3" w:rsidRDefault="003617B3" w:rsidP="00CB7307">
      <w:pPr>
        <w:pStyle w:val="a3"/>
      </w:pP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5D789133" wp14:editId="75673DA5">
            <wp:simplePos x="0" y="0"/>
            <wp:positionH relativeFrom="page">
              <wp:posOffset>6784848</wp:posOffset>
            </wp:positionH>
            <wp:positionV relativeFrom="page">
              <wp:posOffset>3539738</wp:posOffset>
            </wp:positionV>
            <wp:extent cx="3048" cy="9146"/>
            <wp:effectExtent l="0" t="0" r="0" b="0"/>
            <wp:wrapSquare wrapText="bothSides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14B4E745" wp14:editId="7B18ED26">
            <wp:simplePos x="0" y="0"/>
            <wp:positionH relativeFrom="page">
              <wp:posOffset>6806184</wp:posOffset>
            </wp:positionH>
            <wp:positionV relativeFrom="page">
              <wp:posOffset>3551933</wp:posOffset>
            </wp:positionV>
            <wp:extent cx="9144" cy="21342"/>
            <wp:effectExtent l="0" t="0" r="0" b="0"/>
            <wp:wrapSquare wrapText="bothSides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B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064EB5A8" wp14:editId="149BA269">
            <wp:simplePos x="0" y="0"/>
            <wp:positionH relativeFrom="page">
              <wp:posOffset>6793993</wp:posOffset>
            </wp:positionH>
            <wp:positionV relativeFrom="page">
              <wp:posOffset>3561080</wp:posOffset>
            </wp:positionV>
            <wp:extent cx="6096" cy="6097"/>
            <wp:effectExtent l="0" t="0" r="0" b="0"/>
            <wp:wrapSquare wrapText="bothSides"/>
            <wp:docPr id="2167" name="Picture 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B03">
        <w:rPr>
          <w:sz w:val="24"/>
          <w:szCs w:val="24"/>
        </w:rPr>
        <w:t>При указанных обстоятельствах реш</w:t>
      </w:r>
      <w:r w:rsidR="00CB7307">
        <w:rPr>
          <w:sz w:val="24"/>
          <w:szCs w:val="24"/>
        </w:rPr>
        <w:t xml:space="preserve">ение в части обращения  на заложенное имущество </w:t>
      </w:r>
      <w:r w:rsidRPr="007B0B03">
        <w:rPr>
          <w:sz w:val="24"/>
          <w:szCs w:val="24"/>
        </w:rPr>
        <w:t xml:space="preserve"> </w:t>
      </w:r>
      <w:r w:rsidR="00CB7307">
        <w:rPr>
          <w:sz w:val="24"/>
          <w:szCs w:val="24"/>
        </w:rPr>
        <w:t xml:space="preserve">правомерно </w:t>
      </w:r>
      <w:r w:rsidR="00772EA4">
        <w:rPr>
          <w:sz w:val="24"/>
          <w:szCs w:val="24"/>
        </w:rPr>
        <w:t xml:space="preserve"> было отменено</w:t>
      </w:r>
      <w:r w:rsidRPr="007B0B03">
        <w:rPr>
          <w:sz w:val="24"/>
          <w:szCs w:val="24"/>
        </w:rPr>
        <w:t xml:space="preserve"> с принятием в данной части нового решения</w:t>
      </w:r>
      <w:r w:rsidR="00C96518">
        <w:rPr>
          <w:sz w:val="24"/>
          <w:szCs w:val="24"/>
        </w:rPr>
        <w:t>.</w:t>
      </w:r>
    </w:p>
    <w:p w:rsidR="008E5D26" w:rsidRDefault="008E5D26" w:rsidP="00876542">
      <w:pPr>
        <w:ind w:firstLine="0"/>
        <w:rPr>
          <w:b/>
          <w:sz w:val="24"/>
          <w:szCs w:val="24"/>
        </w:rPr>
      </w:pPr>
    </w:p>
    <w:p w:rsidR="00AE5C07" w:rsidRPr="00904715" w:rsidRDefault="00AE5C07" w:rsidP="0087654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Адвокат  САП       Н.</w:t>
      </w:r>
      <w:r w:rsidR="00F17D2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С.</w:t>
      </w:r>
      <w:r w:rsidR="00F17D2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Зем</w:t>
      </w:r>
    </w:p>
    <w:sectPr w:rsidR="00AE5C07" w:rsidRPr="0090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2"/>
    <w:rsid w:val="003617B3"/>
    <w:rsid w:val="00517FB5"/>
    <w:rsid w:val="00530873"/>
    <w:rsid w:val="00596E29"/>
    <w:rsid w:val="00697AA6"/>
    <w:rsid w:val="006A20B9"/>
    <w:rsid w:val="00772EA4"/>
    <w:rsid w:val="007B0B03"/>
    <w:rsid w:val="007F7F0A"/>
    <w:rsid w:val="00876542"/>
    <w:rsid w:val="008E5D26"/>
    <w:rsid w:val="00904715"/>
    <w:rsid w:val="009241FD"/>
    <w:rsid w:val="00A3164F"/>
    <w:rsid w:val="00AE5C07"/>
    <w:rsid w:val="00BD72B2"/>
    <w:rsid w:val="00C02FB7"/>
    <w:rsid w:val="00C96518"/>
    <w:rsid w:val="00CB7307"/>
    <w:rsid w:val="00CB7B37"/>
    <w:rsid w:val="00DD4D1C"/>
    <w:rsid w:val="00F17D24"/>
    <w:rsid w:val="00F52F67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B9B88-CC33-4129-9337-BC8BEA5B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AA6"/>
  </w:style>
  <w:style w:type="paragraph" w:styleId="a4">
    <w:name w:val="Balloon Text"/>
    <w:basedOn w:val="a"/>
    <w:link w:val="a5"/>
    <w:uiPriority w:val="99"/>
    <w:semiHidden/>
    <w:unhideWhenUsed/>
    <w:rsid w:val="00C02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5022-4F4E-4C84-AE27-76DB21B9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Dan Fullmetal</cp:lastModifiedBy>
  <cp:revision>6</cp:revision>
  <dcterms:created xsi:type="dcterms:W3CDTF">2016-11-25T06:51:00Z</dcterms:created>
  <dcterms:modified xsi:type="dcterms:W3CDTF">2016-11-25T08:32:00Z</dcterms:modified>
</cp:coreProperties>
</file>