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BA" w:rsidRPr="00B572BA" w:rsidRDefault="00B572BA" w:rsidP="00B572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</w:pPr>
      <w:r w:rsidRPr="00B572BA"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  <w:t>Стандарт</w:t>
      </w:r>
    </w:p>
    <w:p w:rsidR="00B572BA" w:rsidRPr="00B572BA" w:rsidRDefault="00B572BA" w:rsidP="00B572BA">
      <w:pPr>
        <w:spacing w:before="240" w:after="240" w:line="240" w:lineRule="auto"/>
        <w:rPr>
          <w:rFonts w:ascii="Arial" w:eastAsia="Times New Roman" w:hAnsi="Arial" w:cs="Arial"/>
          <w:color w:val="606060"/>
          <w:sz w:val="27"/>
          <w:szCs w:val="27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7"/>
          <w:szCs w:val="27"/>
          <w:lang w:eastAsia="ru-RU"/>
        </w:rPr>
        <w:t>осуществления адвокатом защиты в уголовном судопроизводстве</w:t>
      </w:r>
    </w:p>
    <w:p w:rsidR="00B572BA" w:rsidRPr="00B572BA" w:rsidRDefault="00B572BA" w:rsidP="00B572BA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B57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20.04.2017</w:t>
      </w:r>
    </w:p>
    <w:p w:rsidR="00B572BA" w:rsidRPr="00B572BA" w:rsidRDefault="00B572BA" w:rsidP="00B572BA">
      <w:pPr>
        <w:spacing w:before="240" w:after="240" w:line="270" w:lineRule="atLeast"/>
        <w:jc w:val="righ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proofErr w:type="gramStart"/>
      <w:r w:rsidRPr="00B572BA">
        <w:rPr>
          <w:rFonts w:ascii="Arial" w:eastAsia="Times New Roman" w:hAnsi="Arial" w:cs="Arial"/>
          <w:b/>
          <w:bCs/>
          <w:color w:val="606060"/>
          <w:sz w:val="21"/>
          <w:szCs w:val="21"/>
          <w:lang w:eastAsia="ru-RU"/>
        </w:rPr>
        <w:t>Принят</w:t>
      </w:r>
      <w:proofErr w:type="gramEnd"/>
      <w:r w:rsidRPr="00B572BA">
        <w:rPr>
          <w:rFonts w:ascii="Arial" w:eastAsia="Times New Roman" w:hAnsi="Arial" w:cs="Arial"/>
          <w:b/>
          <w:bCs/>
          <w:color w:val="606060"/>
          <w:sz w:val="21"/>
          <w:szCs w:val="21"/>
          <w:lang w:eastAsia="ru-RU"/>
        </w:rPr>
        <w:t xml:space="preserve"> VIII Всероссийским съездом адвокатов</w:t>
      </w:r>
    </w:p>
    <w:p w:rsidR="00B572BA" w:rsidRPr="00B572BA" w:rsidRDefault="00B572BA" w:rsidP="00B572BA">
      <w:pPr>
        <w:spacing w:before="240" w:after="240" w:line="270" w:lineRule="atLeast"/>
        <w:jc w:val="righ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b/>
          <w:bCs/>
          <w:color w:val="606060"/>
          <w:sz w:val="21"/>
          <w:szCs w:val="21"/>
          <w:lang w:eastAsia="ru-RU"/>
        </w:rPr>
        <w:t>20 апреля 2017 г.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Настоящий Стандарт осуществления адвокатом защиты в уголовном судопроизводстве (далее – «Стандарт») утвержден в целях формирования единых требований к осуществлению защиты по уголовному делу.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Никакое положение Стандарта не должно толковаться как предписывающее или допускающее совершение адвокатом (далее – «адвокат» или «защитник») действий, противоречащих независимости адвоката, при условии соблюдения им требований законодательства об адвокатской деятельности и адвокатуре и Кодекса профессиональной этики адвоката, а также норм уголовно-процессуального законодательства.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Стандарт содержит минимальные требования к деятельности адвоката, осуществляющего защиту по уголовному делу, установление которых не ограничивает адвоката в целях защиты прав и законных интересов подзащитного в использовании иных средств, не запрещенных законодательством.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Последовательность и достаточность совершения защитником действий в соответствии со Стандартом определяются, в том числе, конкретными обстоятельствами уголовного дела.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Разъяснения по вопросам применения Стандарта дает Комиссия Федеральной палаты адвокатов по этике и стандартам. Данные разъяснения утверждаются Советом Федеральной палаты адвокатов и являются обязательными для всех адвокатских палат и адвокатов.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1.                  Основанием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2.                  Защита по уголовному делу осуществляется на основании ордера. После оформления ордера адвокату следует вступить в уголовное дело в качестве защитника, предъявив удостоверение адвоката и ордер дознавателю, следователю или суду, в производстве которого находится уголовное дело. Процессуальные полномочия защитника возникают у адвоката с момента его вступления в уголовное дело в качестве защитника, до этого момента адвокат действует, исходя из полномочий, определенных законодательством об адвокатской деятельности и адвокатуре.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3.                  Адвокат должен разъяснить подзащитному право иметь свидания с защитником наедине и конфиденциально и принять меры к проведению такого свидания. В случае нарушения права подзащитного на свидание со стороны следователя, дознавателя или суда адвокат должен принять меры к внесению в протокол следственного действия или судебного заседания заявления об этом нарушении.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4.                  В рамках первого свидания с подозреваемым, обвиняемым адвокату следует: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lastRenderedPageBreak/>
        <w:t>а) выяснить наличие обстоятельств, препятствующих принятию поручения на защиту или исключающих участие данного адвоката в производстве по уголовному делу;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б) получить согласие на оказание ему юридической помощи по соглашению, заключенному адвокатом с иным лицом;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в) разъяснить право на приглашение защитника по соглашению в случае, если адвокат осуществляет защиту по назначению;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г) выяснить обстоятельства задержания и уточнить, проводился ли допрос в отсутствие </w:t>
      </w:r>
      <w:proofErr w:type="gramStart"/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адвоката</w:t>
      </w:r>
      <w:proofErr w:type="gramEnd"/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и применялись ли незаконные методы при проведении следственных действий или оперативно-розыскных мероприятий;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д) выяснить отношение к предъявленному обвинению или подозрению в совершении преступления.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5.                  Адвокат должен согласовать с подзащитным позицию по делу. В этих целях адвокат: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а) принимает меры к выяснению существа обвинения или подозрения, в том числе посредством ознакомления с процессуальными документами, составленными с участием подзащитного, и иными документами, которые предъявлялись либо должны были ему предъявляться;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б) 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6.                  В случае признания подзащитным вины защитнику следует разъяснить подзащитному правовые последствия такого признания, а также по возможности убедиться, что признание вины совершается добровольно и не является самооговором.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7.                  Адвокат обязан уведомить о своем участии в деле иных адвокатов подзащитного при их наличии.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8.                  В процессе осуществления защиты адвокат: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а) консультирует подзащитного и разъясняет ему процессуальные права и обязанности, применяемые по делу нормы материального и процессуального права;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б) оказывает подзащитному помощь в ознакомлении с материалами дела, в написании ходатайств, жалоб и иных процессуальных документов или готовит их самостоятельно;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в) использует иные средства и способы защиты, не запрещенные законодательством.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9.                  Адвокат по просьбе подзащитного или по собственной инициативе при наличии к тому оснований обжалует его задержание, избрание ему меры пресечения, продление срока содержания под стражей или срока домашнего ареста, применение к подзащитному иных мер процессуального принуждения, другие решения и действия (бездействие), нарушающие права и законные интересы подзащитного.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10.              Защитник участвует в следственных и процессуальных действиях, проводимых с участием подзащитного либо по его ходатайству или ходатайству самого защитника, а также в судебных заседаниях по уголовному делу, за исключением случаев, когда такое участие не является обязательным в силу закона и отсутствия просьбы подзащитного. Защитник должен </w:t>
      </w: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lastRenderedPageBreak/>
        <w:t>знакомиться с протоколами процессуальных действий, проводимых с его участием, на всех стадиях уголовного процесса и при необходимости приносить на них замечания.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11.              В случае отказа подзащитного от подписания протокола следственного действия адвокат обязан выяснить мотивы такого отказа и принять необходимые меры, направленные на защиту прав и законных интересов подзащитного.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12.              Ознакомившись с материалами уголовного дела в порядке статьи 217 Уголовно-процессуального кодекса Российской Федерации, защитник при необходимости должен заявить ходатайства в соответствии с правовой позицией по делу.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13.              Защитник принимает меры к собиранию и представлению необходимых для защиты доказательств, в том числе посредством заявления ходатайств, направления адвокатских запросов, привлечения специалиста, если в ходе уголовного судопроизводства возникает такая необходимость и обстоятельства дела позволяют принять такие меры, а также совершает иные действия, необходимые для реализации правовой позиции по делу.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14.              Адвокату следует заявлять возражения против действий председательствующего в судебном заседании при наличии к тому оснований.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15.              Защитник не вправе уклоняться от участия в судебных прениях.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16.              Защитник обжалует в апелляционном порядке приговор суда при наличии к тому оснований, за исключением случая, когда подзащитный в письменном виде отказался от обжалования приговора и защитник убежден в отсутствии самооговора.</w:t>
      </w:r>
    </w:p>
    <w:p w:rsidR="00B572BA" w:rsidRPr="00B572BA" w:rsidRDefault="00B572BA" w:rsidP="00B572BA">
      <w:pPr>
        <w:spacing w:before="240" w:after="240" w:line="270" w:lineRule="atLeast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17.              Адвокат не вправе отказаться от принятой на себя защиты. Адвокат участвует в уголовном деле до полного исполнения принятых им на себя обязательств, за исключением случаев, предусмотренных законодательством и (или) разъяснениями Комиссии Федеральной палаты адвокатов по этике и стандартам, утвержденными Советом Федеральной палаты адвокатов.</w:t>
      </w:r>
    </w:p>
    <w:p w:rsidR="00B572BA" w:rsidRPr="00B572BA" w:rsidRDefault="00B572BA" w:rsidP="00B572B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572BA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18.              Адвокат, прекративший защиту до завершения судопроизводства по уголовному делу, обязан незамедлительно передать полученные от подзащитного или иного доверителя и находящиеся у адвоката документы самому подзащитному либо иному указанному им лицу.</w:t>
      </w:r>
    </w:p>
    <w:p w:rsidR="007A77A2" w:rsidRDefault="007A77A2"/>
    <w:sectPr w:rsidR="007A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23"/>
    <w:rsid w:val="007A77A2"/>
    <w:rsid w:val="00B572BA"/>
    <w:rsid w:val="00F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982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73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71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41396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2017-05-03T12:52:00Z</dcterms:created>
  <dcterms:modified xsi:type="dcterms:W3CDTF">2017-05-03T12:54:00Z</dcterms:modified>
</cp:coreProperties>
</file>