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A9" w:rsidRDefault="00E54AA9" w:rsidP="00E54AA9">
      <w:pPr>
        <w:ind w:left="4536" w:firstLine="0"/>
        <w:jc w:val="center"/>
        <w:rPr>
          <w:b/>
          <w:i/>
        </w:rPr>
      </w:pPr>
      <w:r>
        <w:rPr>
          <w:b/>
          <w:i/>
        </w:rPr>
        <w:t xml:space="preserve">УТВЕРЖДЕНЫ </w:t>
      </w:r>
    </w:p>
    <w:p w:rsidR="00E54AA9" w:rsidRDefault="00E54AA9" w:rsidP="00E54AA9">
      <w:pPr>
        <w:ind w:left="4536" w:firstLine="0"/>
        <w:jc w:val="center"/>
        <w:rPr>
          <w:b/>
          <w:i/>
        </w:rPr>
      </w:pPr>
      <w:r>
        <w:rPr>
          <w:b/>
          <w:i/>
        </w:rPr>
        <w:t>Постановлением Совета Сахалинской адвокатской палаты от 27 декабря  2014г.</w:t>
      </w:r>
    </w:p>
    <w:p w:rsidR="00E54AA9" w:rsidRDefault="00E54AA9" w:rsidP="00E54AA9">
      <w:pPr>
        <w:ind w:left="4536" w:firstLine="0"/>
        <w:jc w:val="center"/>
        <w:rPr>
          <w:b/>
          <w:i/>
        </w:rPr>
      </w:pPr>
    </w:p>
    <w:p w:rsidR="00E54AA9" w:rsidRPr="00AD7BB4" w:rsidRDefault="00E54AA9" w:rsidP="00E54AA9">
      <w:pPr>
        <w:pStyle w:val="a9"/>
        <w:spacing w:after="100" w:afterAutospacing="1" w:line="24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1263AD"/>
          <w:kern w:val="36"/>
          <w:sz w:val="19"/>
          <w:szCs w:val="19"/>
          <w:lang w:eastAsia="ru-RU"/>
        </w:rPr>
      </w:pPr>
      <w:r w:rsidRPr="00AD7BB4">
        <w:rPr>
          <w:b/>
          <w:color w:val="000000"/>
          <w:sz w:val="32"/>
          <w:szCs w:val="32"/>
        </w:rPr>
        <w:t>Рекомендации</w:t>
      </w:r>
      <w:r w:rsidRPr="00AD7BB4">
        <w:rPr>
          <w:b/>
          <w:color w:val="000000"/>
        </w:rPr>
        <w:br/>
      </w:r>
      <w:r w:rsidRPr="00AD7BB4">
        <w:rPr>
          <w:rFonts w:eastAsia="Times New Roman"/>
          <w:b/>
          <w:bCs/>
          <w:color w:val="000000"/>
          <w:kern w:val="36"/>
          <w:lang w:eastAsia="ru-RU"/>
        </w:rPr>
        <w:t>по определению размеров гонорара (вознаграждения) за правовую помощь, оказываемую адвокатами Сахалинской адвокатской палаты</w:t>
      </w:r>
    </w:p>
    <w:p w:rsidR="00E54AA9" w:rsidRPr="00A2747E" w:rsidRDefault="00E54AA9" w:rsidP="00E54AA9">
      <w:pPr>
        <w:pStyle w:val="1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A2747E">
        <w:rPr>
          <w:rStyle w:val="a4"/>
          <w:b/>
          <w:color w:val="000000"/>
          <w:sz w:val="24"/>
          <w:szCs w:val="24"/>
        </w:rPr>
        <w:t>I. Общие положения</w:t>
      </w: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 xml:space="preserve">Совет Сахалинской адвокатской палаты  при определении </w:t>
      </w:r>
      <w:r>
        <w:rPr>
          <w:rFonts w:eastAsia="Times New Roman"/>
          <w:color w:val="000000"/>
          <w:lang w:eastAsia="ru-RU"/>
        </w:rPr>
        <w:t xml:space="preserve"> </w:t>
      </w:r>
      <w:r w:rsidRPr="00AD7BB4">
        <w:rPr>
          <w:rFonts w:eastAsia="Times New Roman"/>
          <w:color w:val="000000"/>
          <w:lang w:eastAsia="ru-RU"/>
        </w:rPr>
        <w:t>минимальных тарифных ставок руководствуется целями тарификации, которые сводятся к следующему:</w:t>
      </w: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>- упорядочение гонорарной политики;</w:t>
      </w: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>- максимальное обеспечение права граждан на получение квалифицированной юридической помощи, так как плата за юридическую помощь адвоката - это предусмотренный законодательством механизм содержания конституционного института адвокатуры, позволяющей обеспечить доступность правовой помощи;</w:t>
      </w: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>- помощь адвокатам в определении размера вознаграждения;</w:t>
      </w: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>- помощь адвокатам в определении размера компенсации расходов, понесенных при оказании юридической помощи;</w:t>
      </w: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 xml:space="preserve">- обеспечение гражданам и руководителям организаций при обращении к адвокатам за юридической помощью возможности ориентироваться в стоимости получаемой помощи; </w:t>
      </w: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>- обеспечение судам возможности ориентироваться в определении разумных пределов, в которых возможно взыскание расходов на оплату адвокатской помощи;</w:t>
      </w:r>
    </w:p>
    <w:p w:rsidR="00E54AA9" w:rsidRPr="00A2747E" w:rsidRDefault="00E54AA9" w:rsidP="00E54AA9">
      <w:pPr>
        <w:spacing w:after="0"/>
        <w:ind w:left="360" w:firstLine="0"/>
        <w:rPr>
          <w:rFonts w:eastAsia="Times New Roman"/>
          <w:lang w:eastAsia="ru-RU"/>
        </w:rPr>
      </w:pPr>
      <w:r w:rsidRPr="00A2747E">
        <w:rPr>
          <w:rFonts w:eastAsia="Times New Roman"/>
          <w:color w:val="000000"/>
          <w:lang w:eastAsia="ru-RU"/>
        </w:rPr>
        <w:t>- выработка единых критериев при определении размера вознаграждения при заключении соглашения с лицами, обратившимися за юридической помощью;</w:t>
      </w:r>
    </w:p>
    <w:p w:rsidR="00E54AA9" w:rsidRDefault="00E54AA9" w:rsidP="00E54AA9">
      <w:pPr>
        <w:pStyle w:val="a9"/>
        <w:spacing w:after="0"/>
        <w:ind w:left="0" w:firstLine="567"/>
        <w:rPr>
          <w:rFonts w:eastAsia="Times New Roman"/>
          <w:color w:val="000000"/>
          <w:lang w:eastAsia="ru-RU"/>
        </w:rPr>
      </w:pPr>
      <w:r w:rsidRPr="00AD7BB4">
        <w:rPr>
          <w:rFonts w:eastAsia="Times New Roman"/>
          <w:color w:val="000000"/>
          <w:lang w:eastAsia="ru-RU"/>
        </w:rPr>
        <w:t>В этих целях Совет адвокатской палаты постановляет:</w:t>
      </w:r>
    </w:p>
    <w:p w:rsidR="00E54AA9" w:rsidRPr="00A2747E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>При заключении соглашения об оказании юридической помощи размер вознаграждения определяется между адвокатом и лицом, обратившимся за юридической помощью.</w:t>
      </w: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color w:val="000000"/>
          <w:lang w:eastAsia="ru-RU"/>
        </w:rPr>
      </w:pPr>
      <w:r w:rsidRPr="00AD7BB4">
        <w:rPr>
          <w:rFonts w:eastAsia="Times New Roman"/>
          <w:color w:val="000000"/>
          <w:lang w:eastAsia="ru-RU"/>
        </w:rPr>
        <w:t>В соответствии со ст. 25 Федерального Закона «Об адвокатской деятельности и адвокатуре в Российской Федерации» соглашение представляет собой гражданско-правовой договор, заключаемый в простой письменной форме между доверителем и адвокатом (адвокатами), на оказание юридической помощи самому доверителю или назначенному им лицу.</w:t>
      </w:r>
    </w:p>
    <w:p w:rsidR="00E54AA9" w:rsidRDefault="00E54AA9" w:rsidP="00E54AA9">
      <w:pPr>
        <w:pStyle w:val="a9"/>
        <w:spacing w:after="0"/>
        <w:ind w:left="0" w:firstLine="567"/>
        <w:rPr>
          <w:color w:val="000000"/>
        </w:rPr>
      </w:pPr>
      <w:r w:rsidRPr="00CD2C56">
        <w:rPr>
          <w:color w:val="000000"/>
        </w:rPr>
        <w:t>Рекомендуемые</w:t>
      </w:r>
      <w:r w:rsidRPr="00AD7BB4">
        <w:rPr>
          <w:color w:val="000000"/>
        </w:rPr>
        <w:t xml:space="preserve"> ставки вознаграждения фиксируют </w:t>
      </w:r>
      <w:r w:rsidRPr="00AD7BB4">
        <w:rPr>
          <w:b/>
          <w:bCs/>
          <w:color w:val="000000"/>
        </w:rPr>
        <w:t>минимальный</w:t>
      </w:r>
      <w:r w:rsidRPr="00AD7BB4">
        <w:rPr>
          <w:color w:val="000000"/>
        </w:rPr>
        <w:t xml:space="preserve"> уровень сложившейся в регионе стоимости </w:t>
      </w:r>
      <w:r>
        <w:rPr>
          <w:color w:val="000000"/>
        </w:rPr>
        <w:t>правовой помощи, оказываемой адвокатами</w:t>
      </w:r>
      <w:r w:rsidRPr="00AD7BB4">
        <w:rPr>
          <w:color w:val="000000"/>
        </w:rPr>
        <w:t xml:space="preserve"> для целей применения критериев разумности, установленных в части </w:t>
      </w:r>
      <w:r>
        <w:rPr>
          <w:color w:val="000000"/>
        </w:rPr>
        <w:t>второй</w:t>
      </w:r>
      <w:r w:rsidRPr="00AD7BB4">
        <w:rPr>
          <w:color w:val="000000"/>
        </w:rPr>
        <w:t xml:space="preserve"> статьи 110 Арбитражного процессуального кодекса Российской Федерации и части первой статьи 100 Гражданского процессуального кодекса Российской Федерации. </w:t>
      </w:r>
    </w:p>
    <w:p w:rsidR="00E54AA9" w:rsidRPr="00EE7850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color w:val="000000"/>
        </w:rPr>
        <w:t xml:space="preserve">Минимальные ставки вознаграждения не включают причитающиеся </w:t>
      </w:r>
      <w:r>
        <w:rPr>
          <w:color w:val="000000"/>
        </w:rPr>
        <w:t xml:space="preserve">к </w:t>
      </w:r>
      <w:r w:rsidRPr="00AD7BB4">
        <w:rPr>
          <w:color w:val="000000"/>
        </w:rPr>
        <w:t>возмещению адвокату суммы издержек и расходов, понесенных им в связи с оказанием юридической помощи.</w:t>
      </w:r>
    </w:p>
    <w:p w:rsidR="00E54AA9" w:rsidRPr="00AD7BB4" w:rsidRDefault="00E54AA9" w:rsidP="00E54AA9">
      <w:pPr>
        <w:pStyle w:val="a9"/>
        <w:spacing w:after="0"/>
        <w:ind w:left="0" w:firstLine="567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 xml:space="preserve">Размер вознаграждения устанавливается соглашением сторон с учетом сложности дела, в зависимости от объема, характера оказываемых видов юридической помощи, </w:t>
      </w:r>
      <w:r w:rsidRPr="00AD7BB4">
        <w:rPr>
          <w:color w:val="000000"/>
        </w:rPr>
        <w:t xml:space="preserve">сроков, степени срочности выполнения работы и иных обстоятельств, </w:t>
      </w:r>
      <w:r w:rsidRPr="00AD7BB4">
        <w:rPr>
          <w:rFonts w:eastAsia="Times New Roman"/>
          <w:color w:val="000000"/>
          <w:lang w:eastAsia="ru-RU"/>
        </w:rPr>
        <w:t xml:space="preserve">региональных особенностей места нахождения и имущественного положения </w:t>
      </w:r>
      <w:r w:rsidRPr="00CD2C56">
        <w:rPr>
          <w:rFonts w:eastAsia="Times New Roman"/>
          <w:color w:val="000000"/>
          <w:lang w:eastAsia="ru-RU"/>
        </w:rPr>
        <w:t xml:space="preserve">лица, обратившегося за </w:t>
      </w:r>
      <w:r w:rsidRPr="00CD2C56">
        <w:rPr>
          <w:rFonts w:eastAsia="Times New Roman"/>
          <w:color w:val="000000"/>
          <w:lang w:eastAsia="ru-RU"/>
        </w:rPr>
        <w:lastRenderedPageBreak/>
        <w:t xml:space="preserve">юридической помощью, а также учитывается опыт, специализация и уровень квалификации адвоката, длительность разрешения спора и другие обстоятельства, в том числе и настоящие Рекомендации. </w:t>
      </w:r>
      <w:r w:rsidRPr="00CD2C56">
        <w:rPr>
          <w:color w:val="000000"/>
        </w:rPr>
        <w:t>В исключительных случаях размер гонорара может быть установлен по соглашению сторон и в меньшем размере.</w:t>
      </w:r>
      <w:r w:rsidRPr="00CD2C56">
        <w:rPr>
          <w:rFonts w:eastAsia="Times New Roman"/>
          <w:color w:val="000000"/>
          <w:lang w:eastAsia="ru-RU"/>
        </w:rPr>
        <w:t xml:space="preserve"> Настоящие тарифы на оказание адвокатской помощи физическим и юридическим лицам могут быть уменьшены по просьбе адвоката председателем коллегии адвокатов, управляющим</w:t>
      </w:r>
      <w:r w:rsidRPr="00AD7BB4">
        <w:rPr>
          <w:rFonts w:eastAsia="Times New Roman"/>
          <w:color w:val="000000"/>
          <w:lang w:eastAsia="ru-RU"/>
        </w:rPr>
        <w:t xml:space="preserve"> партнером адвокатского бюро либо адвокатом, осуществляющим деятельность в </w:t>
      </w:r>
      <w:r>
        <w:rPr>
          <w:rFonts w:eastAsia="Times New Roman"/>
          <w:color w:val="000000"/>
          <w:lang w:eastAsia="ru-RU"/>
        </w:rPr>
        <w:t>адвокатском кабинете.</w:t>
      </w:r>
      <w:r w:rsidRPr="00AD7BB4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Также</w:t>
      </w:r>
      <w:r w:rsidRPr="00AD7BB4">
        <w:rPr>
          <w:rFonts w:eastAsia="Times New Roman"/>
          <w:color w:val="000000"/>
          <w:lang w:eastAsia="ru-RU"/>
        </w:rPr>
        <w:t xml:space="preserve"> </w:t>
      </w:r>
      <w:r w:rsidR="005C76A0">
        <w:rPr>
          <w:rFonts w:eastAsia="Times New Roman"/>
          <w:color w:val="000000"/>
          <w:lang w:eastAsia="ru-RU"/>
        </w:rPr>
        <w:t>доверитель</w:t>
      </w:r>
      <w:r w:rsidRPr="00AD7BB4">
        <w:rPr>
          <w:rFonts w:eastAsia="Times New Roman"/>
          <w:color w:val="000000"/>
          <w:lang w:eastAsia="ru-RU"/>
        </w:rPr>
        <w:t xml:space="preserve"> с учетом его материального, равно как и особого правового положения может быть освобожден от уплаты </w:t>
      </w:r>
      <w:r>
        <w:rPr>
          <w:rFonts w:eastAsia="Times New Roman"/>
          <w:color w:val="000000"/>
          <w:lang w:eastAsia="ru-RU"/>
        </w:rPr>
        <w:t xml:space="preserve">гонорара </w:t>
      </w:r>
      <w:r w:rsidRPr="00AD7BB4">
        <w:rPr>
          <w:rFonts w:eastAsia="Times New Roman"/>
          <w:color w:val="000000"/>
          <w:lang w:eastAsia="ru-RU"/>
        </w:rPr>
        <w:t xml:space="preserve">полностью. </w:t>
      </w:r>
    </w:p>
    <w:p w:rsidR="00E54AA9" w:rsidRPr="00AD7BB4" w:rsidRDefault="00E54AA9" w:rsidP="00E54AA9">
      <w:pPr>
        <w:pStyle w:val="a9"/>
        <w:spacing w:after="0"/>
        <w:ind w:firstLine="0"/>
        <w:rPr>
          <w:rFonts w:eastAsia="Times New Roman"/>
          <w:lang w:eastAsia="ru-RU"/>
        </w:rPr>
      </w:pPr>
    </w:p>
    <w:tbl>
      <w:tblPr>
        <w:tblW w:w="5053" w:type="pct"/>
        <w:tblInd w:w="-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519"/>
        <w:gridCol w:w="206"/>
        <w:gridCol w:w="1881"/>
      </w:tblGrid>
      <w:tr w:rsidR="00E54AA9" w:rsidRPr="00C64AEF" w:rsidTr="0023086C">
        <w:trPr>
          <w:trHeight w:val="160"/>
        </w:trPr>
        <w:tc>
          <w:tcPr>
            <w:tcW w:w="3914" w:type="pct"/>
            <w:tcBorders>
              <w:top w:val="outset" w:sz="8" w:space="0" w:color="807050"/>
              <w:left w:val="outset" w:sz="8" w:space="0" w:color="807050"/>
              <w:bottom w:val="outset" w:sz="8" w:space="0" w:color="807050"/>
              <w:right w:val="outset" w:sz="8" w:space="0" w:color="80705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Виды правовой помощи</w:t>
            </w:r>
          </w:p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</w:p>
        </w:tc>
        <w:tc>
          <w:tcPr>
            <w:tcW w:w="1054" w:type="pct"/>
            <w:gridSpan w:val="2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Стоимость</w:t>
            </w:r>
          </w:p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в рублях</w:t>
            </w:r>
          </w:p>
        </w:tc>
      </w:tr>
      <w:tr w:rsidR="00E54AA9" w:rsidRPr="00C64AEF" w:rsidTr="0023086C">
        <w:trPr>
          <w:trHeight w:val="855"/>
        </w:trPr>
        <w:tc>
          <w:tcPr>
            <w:tcW w:w="4968" w:type="pct"/>
            <w:gridSpan w:val="3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1. Консультации по правовым вопросам, составление правовых документов, осуществление правовой помощи, не связанной с ведением дел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а) консультации (советы) по правовым вопросам</w:t>
            </w:r>
          </w:p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>00 руб.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б) составление правовых документов (исковых заявлений и т.п.)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 10 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в) составление запросов, справок, выписок из законодательства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от </w:t>
            </w:r>
            <w:r>
              <w:rPr>
                <w:rFonts w:eastAsia="Times New Roman"/>
                <w:color w:val="000000"/>
                <w:lang w:eastAsia="ru-RU"/>
              </w:rPr>
              <w:t>3000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руб.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г) юридическая экспертиза документации на предмет соответствия законодательству с выдачей письменного (устного) заключения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от </w:t>
            </w:r>
            <w:r>
              <w:rPr>
                <w:rFonts w:eastAsia="Times New Roman"/>
                <w:color w:val="000000"/>
                <w:lang w:eastAsia="ru-RU"/>
              </w:rPr>
              <w:t xml:space="preserve">8 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</w:tc>
      </w:tr>
      <w:tr w:rsidR="00E54AA9" w:rsidRPr="00C64AEF" w:rsidTr="0023086C">
        <w:trPr>
          <w:trHeight w:val="285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д) юридическое сопровождение сделок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договорная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е) представительство и осуществление правовой помощи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>по вопросам, не связанным с ведением дел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договорная</w:t>
            </w:r>
          </w:p>
        </w:tc>
      </w:tr>
      <w:tr w:rsidR="00E54AA9" w:rsidRPr="00C64AEF" w:rsidTr="0023086C">
        <w:trPr>
          <w:trHeight w:val="285"/>
        </w:trPr>
        <w:tc>
          <w:tcPr>
            <w:tcW w:w="4968" w:type="pct"/>
            <w:gridSpan w:val="3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2.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Ведение уголовных дел на предварительном следствии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а) участие адвоката на предварительном следствии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 10 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б) участие адвоката в дополнительном расследовании по делу, в котором адвокат ранее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принимал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участия 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75% 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от </w:t>
            </w:r>
            <w:r>
              <w:rPr>
                <w:rFonts w:eastAsia="Times New Roman"/>
                <w:color w:val="000000"/>
                <w:lang w:eastAsia="ru-RU"/>
              </w:rPr>
              <w:t>с</w:t>
            </w:r>
            <w:r w:rsidRPr="00C64AEF">
              <w:rPr>
                <w:rFonts w:eastAsia="Times New Roman"/>
                <w:color w:val="000000"/>
                <w:lang w:eastAsia="ru-RU"/>
              </w:rPr>
              <w:t>уммы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C64AEF">
              <w:rPr>
                <w:rFonts w:eastAsia="Times New Roman"/>
                <w:color w:val="000000"/>
                <w:lang w:eastAsia="ru-RU"/>
              </w:rPr>
              <w:t>(см. п. «а»)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в) участие адвоката в дополнительном расследовании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 xml:space="preserve">по делу, в котором адвокат ранее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принимал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участие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50% от суммы (см. п. «а»)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г) консультация в условиях специального учреждения (ИВС, СИЗО, колония и т.п.)</w:t>
            </w:r>
          </w:p>
          <w:p w:rsidR="00E54AA9" w:rsidRPr="00C64AEF" w:rsidRDefault="00E54AA9" w:rsidP="0023086C">
            <w:pPr>
              <w:spacing w:after="0" w:line="160" w:lineRule="atLeas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5000 руб.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д) участие адвоката при допросе свидетеля 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5000 руб.</w:t>
            </w:r>
          </w:p>
        </w:tc>
      </w:tr>
      <w:tr w:rsidR="00E54AA9" w:rsidRPr="00C64AEF" w:rsidTr="0023086C">
        <w:trPr>
          <w:trHeight w:val="285"/>
        </w:trPr>
        <w:tc>
          <w:tcPr>
            <w:tcW w:w="4968" w:type="pct"/>
            <w:gridSpan w:val="3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3. Ведение уголовных дел в суде 1-й инстанции.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lastRenderedPageBreak/>
              <w:t>а) изучение адвокатом дела, подготовка к ведению дела в суде, участие н</w:t>
            </w:r>
            <w:r>
              <w:rPr>
                <w:rFonts w:eastAsia="Times New Roman"/>
                <w:color w:val="000000"/>
                <w:lang w:eastAsia="ru-RU"/>
              </w:rPr>
              <w:t>а предварительном слушании дела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ведении дела на предварительном следствии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б) изучение адвокатом дела, подготовка к ведению дела в суде, участие н</w:t>
            </w:r>
            <w:r>
              <w:rPr>
                <w:rFonts w:eastAsia="Times New Roman"/>
                <w:color w:val="000000"/>
                <w:lang w:eastAsia="ru-RU"/>
              </w:rPr>
              <w:t>а предварительном слушании дела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адвокатом, </w:t>
            </w:r>
            <w:r w:rsidRPr="00BB75BF">
              <w:rPr>
                <w:rFonts w:eastAsia="Times New Roman"/>
                <w:b/>
                <w:color w:val="000000"/>
                <w:lang w:eastAsia="ru-RU"/>
              </w:rPr>
              <w:t>не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ведении дела на предварительном следствии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val="en-US" w:eastAsia="ru-RU"/>
              </w:rPr>
              <w:t>/</w:t>
            </w:r>
            <w:r w:rsidRPr="00C64AEF">
              <w:rPr>
                <w:rFonts w:eastAsia="Times New Roman"/>
                <w:color w:val="000000"/>
                <w:lang w:eastAsia="ru-RU"/>
              </w:rPr>
              <w:t>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в) ведение дела в суде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val="en-US" w:eastAsia="ru-RU"/>
              </w:rPr>
              <w:t>/</w:t>
            </w:r>
            <w:r w:rsidRPr="00C64AEF">
              <w:rPr>
                <w:rFonts w:eastAsia="Times New Roman"/>
                <w:color w:val="000000"/>
                <w:lang w:eastAsia="ru-RU"/>
              </w:rPr>
              <w:t>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single" w:sz="4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г) составление апелляционной, кассационной жалобы, возражений по делу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в суде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15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д) составление апелляционной, кассационной жалобы, возражений по делу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в суде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 20 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е) оказание юридической помощи в ознакомлении с материалами дела после его рассмотрения судом 1-й инстанции, консультации по вопросам порядка и основания принесения жалоб, возражений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50% от суммы</w:t>
            </w:r>
          </w:p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(см. п. «б»)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ж) оказание юридической помощи в ознакомлении с материалами дела после его рассмотрения судом 1-й инстанции, консультации по вопросам порядка</w:t>
            </w:r>
            <w:r>
              <w:rPr>
                <w:rFonts w:eastAsia="Times New Roman"/>
                <w:color w:val="000000"/>
                <w:lang w:eastAsia="ru-RU"/>
              </w:rPr>
              <w:t xml:space="preserve"> и основания принесения жалоб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, возражений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5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4. Ведение уголовных дел в суде 2-й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а) подготовка к ведению дела в суде, изучение дела,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5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б) подготовка к ведению дела в суде, изучение адвокатом дела,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в) ведение дела адвокатом,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461200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5</w:t>
            </w:r>
            <w:r w:rsidR="00E54AA9"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="00E54AA9"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="00E54AA9"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CD2C56">
        <w:trPr>
          <w:trHeight w:val="1129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г) ведение дела адвокатом,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461200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="00E54AA9"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="00E54AA9"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="00E54AA9"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CD2C56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single" w:sz="4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д) оказание юридической помощи в ознакомлении с 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 xml:space="preserve">материалами дела после его рассмотрения судом 2-й 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>инстанции, консультации по вопросам порядка и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>основания принесения надзорной жалобы адвокатом,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судами 1-й и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>2-й инстанций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5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  <w:p w:rsidR="00E54AA9" w:rsidRPr="00C64AEF" w:rsidRDefault="00E54AA9" w:rsidP="0023086C">
            <w:pPr>
              <w:spacing w:after="0" w:line="160" w:lineRule="atLeast"/>
              <w:ind w:firstLine="567"/>
              <w:jc w:val="center"/>
              <w:rPr>
                <w:rFonts w:eastAsia="Times New Roman"/>
                <w:lang w:eastAsia="ru-RU"/>
              </w:rPr>
            </w:pPr>
          </w:p>
        </w:tc>
      </w:tr>
      <w:tr w:rsidR="00E54AA9" w:rsidRPr="00C64AEF" w:rsidTr="00CD2C56">
        <w:trPr>
          <w:trHeight w:val="160"/>
        </w:trPr>
        <w:tc>
          <w:tcPr>
            <w:tcW w:w="3914" w:type="pct"/>
            <w:tcBorders>
              <w:top w:val="single" w:sz="4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lastRenderedPageBreak/>
              <w:t xml:space="preserve">е) оказание юридической помощи в ознакомлении с 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 xml:space="preserve">материалами дела после его рассмотрения судом 2-й 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>инстанции, консультации по вопросам порядка и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 xml:space="preserve">основания принесения надзорной жалобы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5. Ведение уголовных дел в порядке надзора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а) составление надзорной жалобы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либо 2-й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б) составление надзорной жалобы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1-ой либо 2-ой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15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в) ведение дела адвокатом,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либо 2-й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D93A87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г) ведение дела адвокатом,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</w:t>
            </w:r>
            <w:r>
              <w:rPr>
                <w:rFonts w:eastAsia="Times New Roman"/>
                <w:color w:val="000000"/>
                <w:lang w:eastAsia="ru-RU"/>
              </w:rPr>
              <w:t>д</w:t>
            </w:r>
            <w:r w:rsidRPr="00C64AEF">
              <w:rPr>
                <w:rFonts w:eastAsia="Times New Roman"/>
                <w:color w:val="000000"/>
                <w:lang w:eastAsia="ru-RU"/>
              </w:rPr>
              <w:t>ела судом 1-й либо 2-й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15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6. Ведение гражданских (арбитражных) дел в суде 1-й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а) подготовка к ведению дела в суде, изучение дела адвокатом, подготовившим материалы для представления в суд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б) подготовка к ведению </w:t>
            </w:r>
            <w:r>
              <w:rPr>
                <w:rFonts w:eastAsia="Times New Roman"/>
                <w:color w:val="000000"/>
                <w:lang w:eastAsia="ru-RU"/>
              </w:rPr>
              <w:t xml:space="preserve">дела в суде, изучение 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дела адвокатом, не готовившим материалы для представления в суд                    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в) ведение дела в суде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г) составление апелляционной, кассационной жалобы, объяснений и возражений по делу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>рассмотрении дела в суде 1-й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от </w:t>
            </w:r>
            <w:r>
              <w:rPr>
                <w:rFonts w:eastAsia="Times New Roman"/>
                <w:color w:val="000000"/>
                <w:lang w:eastAsia="ru-RU"/>
              </w:rPr>
              <w:t>8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за жалобу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д) составление апелляционной, кассационной жалобы, объяснений и возражений по делу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в суде 1-й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за жалобу</w:t>
            </w:r>
          </w:p>
        </w:tc>
      </w:tr>
      <w:tr w:rsidR="00E54AA9" w:rsidRPr="00C64AEF" w:rsidTr="00CD2C56">
        <w:trPr>
          <w:trHeight w:val="1688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е) оказание юридической помощи в ознакомлении с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 xml:space="preserve">материалами дела после его рассмотрения судом 1-й инстанции, консультации по вопросам порядка и основания принесения жалоб, объяснений, возражений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50% суммы</w:t>
            </w:r>
          </w:p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(см. п. «б»)</w:t>
            </w:r>
          </w:p>
        </w:tc>
      </w:tr>
      <w:tr w:rsidR="00E54AA9" w:rsidRPr="00C64AEF" w:rsidTr="00CD2C56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single" w:sz="4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ж) оказание юридической помощи в ознакомлении с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 xml:space="preserve">материалами дела после его рассмотрения судом 1-й инстанции, консультации по вопросам порядка и основания принесения жалоб, объяснений, возражений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</w:tc>
      </w:tr>
      <w:tr w:rsidR="00E54AA9" w:rsidRPr="00C64AEF" w:rsidTr="00CD2C56">
        <w:trPr>
          <w:trHeight w:val="160"/>
        </w:trPr>
        <w:tc>
          <w:tcPr>
            <w:tcW w:w="3914" w:type="pct"/>
            <w:tcBorders>
              <w:top w:val="single" w:sz="4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lastRenderedPageBreak/>
              <w:t xml:space="preserve">з) доклад исковых и иных материалов или 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>предоставление объяснений по иску, иным материалам</w:t>
            </w:r>
            <w:r w:rsidRPr="00C64AEF">
              <w:rPr>
                <w:rFonts w:eastAsia="Times New Roman"/>
                <w:color w:val="000000"/>
                <w:lang w:eastAsia="ru-RU"/>
              </w:rPr>
              <w:br/>
              <w:t>на личном приеме у судьи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7. Ведение гражданских дел в суде 2-й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а) подготовка к ведению дела в суде, изучение адвокатом дела,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в суде 1-й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 8000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б) подготовка к ведению дела в суде, изучение адвокатом дела,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инстанции             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в) ведение дела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инстанции     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г) ведение дела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инстанции     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 10000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д) оказание юридической помощи в ознакомлении с материалами дела после его рассмотрения судом 2-й инстанции, консультации по вопросам порядка и основания принесения надзорной жалобы,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судами 1-й либо 2-й инстанций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 8000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  <w:p w:rsidR="00E54AA9" w:rsidRPr="00C64AEF" w:rsidRDefault="00E54AA9" w:rsidP="0023086C">
            <w:pPr>
              <w:spacing w:after="0" w:line="160" w:lineRule="atLeast"/>
              <w:ind w:firstLine="567"/>
              <w:jc w:val="center"/>
              <w:rPr>
                <w:rFonts w:eastAsia="Times New Roman"/>
                <w:lang w:eastAsia="ru-RU"/>
              </w:rPr>
            </w:pP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е) оказание юридической помощи в ознакомлении с материалами дела после его рассмотрения судом 2-й инстанции, консультации по вопросам порядка и основания принесения надзорной жалобы,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судами 1-й либо 2-й инстанций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val="en-US" w:eastAsia="ru-RU"/>
              </w:rPr>
              <w:t>/</w:t>
            </w:r>
            <w:r w:rsidRPr="00C64AEF">
              <w:rPr>
                <w:rFonts w:eastAsia="Times New Roman"/>
                <w:color w:val="000000"/>
                <w:lang w:eastAsia="ru-RU"/>
              </w:rPr>
              <w:t>день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2133" w:rsidRDefault="00812133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8. Ведение гражданских дел в порядке надзора</w:t>
            </w:r>
          </w:p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а) составление надзорной жалобы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либо 2-й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8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за жалобу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 б) составление надзорной жалобы адвокатом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, не 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судом 1-й либо 2-й инстанции  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>0</w:t>
            </w:r>
            <w:r>
              <w:rPr>
                <w:rFonts w:eastAsia="Times New Roman"/>
                <w:color w:val="000000"/>
                <w:lang w:eastAsia="ru-RU"/>
              </w:rPr>
              <w:t>0</w:t>
            </w:r>
            <w:r w:rsidRPr="00C64AEF">
              <w:rPr>
                <w:rFonts w:eastAsia="Times New Roman"/>
                <w:color w:val="000000"/>
                <w:lang w:eastAsia="ru-RU"/>
              </w:rPr>
              <w:t>0 руб.</w:t>
            </w:r>
          </w:p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за жалобу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в) доклад надзорной жалобы на личном приеме у судьи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 10</w:t>
            </w:r>
            <w:r w:rsidRPr="00C64AEF">
              <w:rPr>
                <w:rFonts w:eastAsia="Times New Roman"/>
                <w:color w:val="000000"/>
                <w:lang w:eastAsia="ru-RU"/>
              </w:rPr>
              <w:t>000 руб.</w:t>
            </w:r>
          </w:p>
        </w:tc>
      </w:tr>
      <w:tr w:rsidR="00E54AA9" w:rsidRPr="00C64AEF" w:rsidTr="002E68EE">
        <w:trPr>
          <w:trHeight w:val="929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г) ведение дела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в суде 1-й либо 2-й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от 5000 </w:t>
            </w: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E68EE">
        <w:trPr>
          <w:trHeight w:val="987"/>
        </w:trPr>
        <w:tc>
          <w:tcPr>
            <w:tcW w:w="3914" w:type="pct"/>
            <w:tcBorders>
              <w:top w:val="nil"/>
              <w:left w:val="outset" w:sz="8" w:space="0" w:color="auto"/>
              <w:bottom w:val="single" w:sz="4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proofErr w:type="spellStart"/>
            <w:r w:rsidRPr="00C64AEF">
              <w:rPr>
                <w:rFonts w:eastAsia="Times New Roman"/>
                <w:color w:val="000000"/>
                <w:lang w:eastAsia="ru-RU"/>
              </w:rPr>
              <w:t>д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 xml:space="preserve">) ведение дела адвокатом,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рассмотрении дела в суде 1-й либо 2-й инстанции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 10000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руб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/день</w:t>
            </w:r>
          </w:p>
        </w:tc>
      </w:tr>
      <w:tr w:rsidR="00E54AA9" w:rsidRPr="00C64AEF" w:rsidTr="002E68EE">
        <w:trPr>
          <w:trHeight w:val="160"/>
        </w:trPr>
        <w:tc>
          <w:tcPr>
            <w:tcW w:w="3914" w:type="pct"/>
            <w:tcBorders>
              <w:top w:val="single" w:sz="4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lastRenderedPageBreak/>
              <w:t>е) составление повторных надзорных жалоб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50% суммы</w:t>
            </w:r>
          </w:p>
          <w:p w:rsidR="00E54AA9" w:rsidRPr="00C64AEF" w:rsidRDefault="00E54AA9" w:rsidP="0023086C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(см.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п.А,Б</w:t>
            </w:r>
            <w:proofErr w:type="spellEnd"/>
            <w:r w:rsidRPr="00C64AEF">
              <w:rPr>
                <w:rFonts w:eastAsia="Times New Roman"/>
                <w:color w:val="000000"/>
                <w:lang w:eastAsia="ru-RU"/>
              </w:rPr>
              <w:t>  гл. 8)</w:t>
            </w:r>
          </w:p>
        </w:tc>
      </w:tr>
      <w:tr w:rsidR="00E54AA9" w:rsidRPr="00C64AEF" w:rsidTr="0023086C">
        <w:trPr>
          <w:trHeight w:val="160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ж) ведение адвокатом гражданского дела, либо оказание иной юридической помощи по гражданскому делу в отношении двух или более лиц.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812133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Дополнительно </w:t>
            </w:r>
            <w:r w:rsidR="00E54AA9" w:rsidRPr="00C64AEF">
              <w:rPr>
                <w:rFonts w:eastAsia="Times New Roman"/>
                <w:color w:val="000000"/>
                <w:lang w:eastAsia="ru-RU"/>
              </w:rPr>
              <w:t>75% от ставки для одного лица</w:t>
            </w:r>
          </w:p>
          <w:p w:rsidR="00E54AA9" w:rsidRPr="00C64AEF" w:rsidRDefault="00E54AA9" w:rsidP="0023086C">
            <w:pPr>
              <w:spacing w:after="0"/>
              <w:ind w:firstLine="567"/>
              <w:jc w:val="center"/>
              <w:rPr>
                <w:rFonts w:eastAsia="Times New Roman"/>
                <w:lang w:eastAsia="ru-RU"/>
              </w:rPr>
            </w:pPr>
          </w:p>
          <w:p w:rsidR="00E54AA9" w:rsidRPr="00C64AEF" w:rsidRDefault="00E54AA9" w:rsidP="0023086C">
            <w:pPr>
              <w:spacing w:after="0" w:line="160" w:lineRule="atLeast"/>
              <w:ind w:firstLine="567"/>
              <w:jc w:val="center"/>
              <w:rPr>
                <w:rFonts w:eastAsia="Times New Roman"/>
                <w:lang w:eastAsia="ru-RU"/>
              </w:rPr>
            </w:pPr>
          </w:p>
        </w:tc>
      </w:tr>
      <w:tr w:rsidR="00E54AA9" w:rsidRPr="00C64AEF" w:rsidTr="0023086C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"/>
          <w:tblCellSpacing w:w="15" w:type="dxa"/>
        </w:trPr>
        <w:tc>
          <w:tcPr>
            <w:tcW w:w="5000" w:type="pct"/>
            <w:gridSpan w:val="3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Примечание: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гражданские дела с ценой иска: </w:t>
            </w:r>
          </w:p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- свыше 1 000 000 рублей: </w:t>
            </w:r>
          </w:p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подготовка дела – от </w:t>
            </w:r>
            <w:r>
              <w:rPr>
                <w:rFonts w:eastAsia="Times New Roman"/>
                <w:color w:val="000000"/>
                <w:lang w:eastAsia="ru-RU"/>
              </w:rPr>
              <w:t>15 000 руб</w:t>
            </w:r>
            <w:r w:rsidR="008165AD">
              <w:rPr>
                <w:rFonts w:eastAsia="Times New Roman"/>
                <w:color w:val="000000"/>
                <w:lang w:eastAsia="ru-RU"/>
              </w:rPr>
              <w:t>.</w:t>
            </w:r>
            <w:r w:rsidRPr="00C64AEF">
              <w:rPr>
                <w:rFonts w:eastAsia="Times New Roman"/>
                <w:color w:val="000000"/>
                <w:lang w:eastAsia="ru-RU"/>
              </w:rPr>
              <w:t>/день;</w:t>
            </w:r>
          </w:p>
          <w:p w:rsidR="003E67F4" w:rsidRDefault="00E54AA9" w:rsidP="0023086C">
            <w:pPr>
              <w:spacing w:after="0"/>
              <w:ind w:firstLine="567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участие в суде</w:t>
            </w:r>
            <w:r w:rsidR="003E67F4">
              <w:rPr>
                <w:rFonts w:eastAsia="Times New Roman"/>
                <w:color w:val="000000"/>
                <w:lang w:eastAsia="ru-RU"/>
              </w:rPr>
              <w:t xml:space="preserve"> 1-й инстанции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- </w:t>
            </w:r>
            <w:r w:rsidR="003E67F4">
              <w:rPr>
                <w:rFonts w:eastAsia="Times New Roman"/>
                <w:color w:val="000000"/>
                <w:lang w:eastAsia="ru-RU"/>
              </w:rPr>
              <w:t>от 30</w:t>
            </w:r>
            <w:r w:rsidR="003E67F4" w:rsidRPr="00C64AEF">
              <w:rPr>
                <w:rFonts w:eastAsia="Times New Roman"/>
                <w:color w:val="000000"/>
                <w:lang w:eastAsia="ru-RU"/>
              </w:rPr>
              <w:t xml:space="preserve"> 000 руб./день</w:t>
            </w:r>
            <w:r w:rsidR="003E67F4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3E67F4" w:rsidRPr="00CC0D33" w:rsidRDefault="00E54AA9" w:rsidP="003E67F4">
            <w:pPr>
              <w:spacing w:after="0"/>
              <w:ind w:firstLine="567"/>
              <w:rPr>
                <w:rFonts w:eastAsia="Times New Roman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 </w:t>
            </w:r>
            <w:r w:rsidR="003E67F4" w:rsidRPr="00CC0D33">
              <w:rPr>
                <w:rFonts w:eastAsia="Times New Roman"/>
              </w:rPr>
              <w:t xml:space="preserve">изучение дела и подготовка апелляционной (кассационной жалобы) - </w:t>
            </w:r>
            <w:r w:rsidR="002F3B58">
              <w:rPr>
                <w:rFonts w:eastAsia="Times New Roman"/>
              </w:rPr>
              <w:t>от 30 000 руб.;</w:t>
            </w:r>
            <w:r w:rsidR="003E67F4">
              <w:rPr>
                <w:rFonts w:eastAsia="Times New Roman"/>
              </w:rPr>
              <w:t xml:space="preserve"> </w:t>
            </w:r>
          </w:p>
          <w:p w:rsidR="00E54AA9" w:rsidRPr="00CC0D33" w:rsidRDefault="00E54AA9" w:rsidP="0023086C">
            <w:pPr>
              <w:spacing w:after="0"/>
              <w:ind w:firstLine="567"/>
              <w:rPr>
                <w:rFonts w:eastAsia="Times New Roman"/>
              </w:rPr>
            </w:pPr>
            <w:r w:rsidRPr="00CC0D33">
              <w:rPr>
                <w:rFonts w:eastAsia="Times New Roman"/>
              </w:rPr>
              <w:t xml:space="preserve">ведение дела в суде апелляционной (кассационной) инстанции : </w:t>
            </w:r>
          </w:p>
          <w:p w:rsidR="005C76A0" w:rsidRDefault="00E54AA9" w:rsidP="0023086C">
            <w:pPr>
              <w:spacing w:after="0"/>
              <w:ind w:firstLine="567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адвокат,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участвовавший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в деле - </w:t>
            </w:r>
            <w:r w:rsidR="002F3B58">
              <w:rPr>
                <w:rFonts w:eastAsia="Times New Roman"/>
                <w:color w:val="000000"/>
                <w:lang w:eastAsia="ru-RU"/>
              </w:rPr>
              <w:t>от 15 000 руб.,</w:t>
            </w:r>
          </w:p>
          <w:p w:rsidR="00E54AA9" w:rsidRPr="00C64AEF" w:rsidRDefault="002F3B58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E54AA9" w:rsidRPr="00C64AEF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E54AA9"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участвовавший</w:t>
            </w:r>
            <w:r w:rsidR="00E54AA9" w:rsidRPr="00C64AEF">
              <w:rPr>
                <w:rFonts w:eastAsia="Times New Roman"/>
                <w:color w:val="000000"/>
                <w:lang w:eastAsia="ru-RU"/>
              </w:rPr>
              <w:t xml:space="preserve"> ранее - </w:t>
            </w:r>
            <w:r>
              <w:rPr>
                <w:rFonts w:eastAsia="Times New Roman"/>
                <w:color w:val="000000"/>
                <w:lang w:eastAsia="ru-RU"/>
              </w:rPr>
              <w:t>от 25 000 руб.</w:t>
            </w:r>
            <w:r w:rsidR="00E54AA9" w:rsidRPr="003E67F4">
              <w:rPr>
                <w:rFonts w:eastAsia="Times New Roman"/>
                <w:color w:val="000000"/>
                <w:lang w:eastAsia="ru-RU"/>
              </w:rPr>
              <w:t xml:space="preserve">;  </w:t>
            </w:r>
          </w:p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- подготовка надзорной жалобы и ведение дела в суде надзорной инстанции: </w:t>
            </w:r>
          </w:p>
          <w:p w:rsidR="005C76A0" w:rsidRDefault="00E54AA9" w:rsidP="005C76A0">
            <w:pPr>
              <w:spacing w:after="0"/>
              <w:ind w:firstLine="567"/>
              <w:rPr>
                <w:rFonts w:eastAsia="Times New Roman"/>
                <w:color w:val="000000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адвокат,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участвовавший 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в деле - </w:t>
            </w:r>
            <w:r w:rsidR="005C76A0">
              <w:rPr>
                <w:rFonts w:eastAsia="Times New Roman"/>
                <w:color w:val="000000"/>
                <w:lang w:eastAsia="ru-RU"/>
              </w:rPr>
              <w:t xml:space="preserve">от 15 000 руб., </w:t>
            </w:r>
          </w:p>
          <w:p w:rsidR="005C76A0" w:rsidRPr="00C64AEF" w:rsidRDefault="005C76A0" w:rsidP="005C76A0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не участвовавший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ранее - </w:t>
            </w:r>
            <w:r>
              <w:rPr>
                <w:rFonts w:eastAsia="Times New Roman"/>
                <w:color w:val="000000"/>
                <w:lang w:eastAsia="ru-RU"/>
              </w:rPr>
              <w:t>от 25 000 руб.</w:t>
            </w:r>
            <w:r w:rsidRPr="003E67F4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  <w:p w:rsidR="00E54AA9" w:rsidRPr="00C64AEF" w:rsidRDefault="003E67F4" w:rsidP="005C76A0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</w:tr>
      <w:tr w:rsidR="00E54AA9" w:rsidRPr="00C64AEF" w:rsidTr="0023086C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"/>
          <w:tblCellSpacing w:w="15" w:type="dxa"/>
        </w:trPr>
        <w:tc>
          <w:tcPr>
            <w:tcW w:w="5000" w:type="pct"/>
            <w:gridSpan w:val="3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C139DF">
            <w:pPr>
              <w:spacing w:after="0" w:line="160" w:lineRule="atLeast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9. Юридическая помощь, оказываемая </w:t>
            </w:r>
            <w:r w:rsidR="00C139DF">
              <w:rPr>
                <w:rFonts w:eastAsia="Times New Roman"/>
                <w:b/>
                <w:bCs/>
                <w:color w:val="000000"/>
                <w:lang w:eastAsia="ru-RU"/>
              </w:rPr>
              <w:t>юридическим и физическим лицам повременно</w:t>
            </w:r>
          </w:p>
        </w:tc>
      </w:tr>
      <w:tr w:rsidR="00E54AA9" w:rsidRPr="00C64AEF" w:rsidTr="0023086C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"/>
          <w:tblCellSpacing w:w="15" w:type="dxa"/>
        </w:trPr>
        <w:tc>
          <w:tcPr>
            <w:tcW w:w="3914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Для оказания юридической помощи предприятиям, учреждениям, организациям</w:t>
            </w:r>
            <w:r w:rsidR="00C139DF">
              <w:rPr>
                <w:rFonts w:eastAsia="Times New Roman"/>
                <w:color w:val="000000"/>
                <w:lang w:eastAsia="ru-RU"/>
              </w:rPr>
              <w:t>, физическим лицам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адвокаты </w:t>
            </w:r>
            <w:r w:rsidR="00C139DF">
              <w:rPr>
                <w:rFonts w:eastAsia="Times New Roman"/>
                <w:color w:val="000000"/>
                <w:lang w:eastAsia="ru-RU"/>
              </w:rPr>
              <w:t>могут заключа</w:t>
            </w:r>
            <w:r w:rsidRPr="00C64AEF">
              <w:rPr>
                <w:rFonts w:eastAsia="Times New Roman"/>
                <w:color w:val="000000"/>
                <w:lang w:eastAsia="ru-RU"/>
              </w:rPr>
              <w:t>т</w:t>
            </w:r>
            <w:r w:rsidR="00C139DF">
              <w:rPr>
                <w:rFonts w:eastAsia="Times New Roman"/>
                <w:color w:val="000000"/>
                <w:lang w:eastAsia="ru-RU"/>
              </w:rPr>
              <w:t>ь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с ними договоры (соглашения) с оплатой этой работы повременно или по разовым поручениям.</w:t>
            </w:r>
          </w:p>
          <w:p w:rsidR="00E54AA9" w:rsidRPr="00C64AEF" w:rsidRDefault="00E54AA9" w:rsidP="0023086C">
            <w:pPr>
              <w:spacing w:after="0" w:line="160" w:lineRule="atLeast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86" w:type="pct"/>
            <w:gridSpan w:val="2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Default="00E54AA9" w:rsidP="0023086C">
            <w:pPr>
              <w:spacing w:after="0" w:line="160" w:lineRule="atLeast"/>
              <w:ind w:firstLine="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       Повременно:</w:t>
            </w:r>
          </w:p>
          <w:p w:rsidR="00E54AA9" w:rsidRDefault="00E54AA9" w:rsidP="0023086C">
            <w:pPr>
              <w:spacing w:after="0" w:line="16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120 000 руб.                                            в месяц;</w:t>
            </w:r>
          </w:p>
          <w:p w:rsidR="00E54AA9" w:rsidRDefault="00C443A0" w:rsidP="0023086C">
            <w:pPr>
              <w:spacing w:after="0" w:line="16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14</w:t>
            </w:r>
            <w:r w:rsidR="00E54AA9">
              <w:rPr>
                <w:rFonts w:eastAsia="Times New Roman"/>
                <w:color w:val="000000"/>
                <w:lang w:eastAsia="ru-RU"/>
              </w:rPr>
              <w:t xml:space="preserve"> 000 руб.  в день;</w:t>
            </w:r>
          </w:p>
          <w:p w:rsidR="00E54AA9" w:rsidRPr="00C64AEF" w:rsidRDefault="00261C63" w:rsidP="0023086C">
            <w:pPr>
              <w:spacing w:after="0" w:line="160" w:lineRule="atLeas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7000</w:t>
            </w:r>
            <w:r w:rsidR="00E54AA9">
              <w:rPr>
                <w:rFonts w:eastAsia="Times New Roman"/>
                <w:color w:val="000000"/>
                <w:lang w:eastAsia="ru-RU"/>
              </w:rPr>
              <w:t xml:space="preserve"> руб.       в час.</w:t>
            </w:r>
          </w:p>
        </w:tc>
      </w:tr>
      <w:tr w:rsidR="00E54AA9" w:rsidRPr="00C64AEF" w:rsidTr="0023086C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/>
          <w:tblCellSpacing w:w="15" w:type="dxa"/>
        </w:trPr>
        <w:tc>
          <w:tcPr>
            <w:tcW w:w="5000" w:type="pct"/>
            <w:gridSpan w:val="3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color w:val="000000"/>
                <w:lang w:eastAsia="ru-RU"/>
              </w:rPr>
              <w:t>10. Оплата расходов, связанных с выездом адвоката</w:t>
            </w:r>
          </w:p>
        </w:tc>
      </w:tr>
      <w:tr w:rsidR="00E54AA9" w:rsidRPr="00C64AEF" w:rsidTr="0023086C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"/>
          <w:tblCellSpacing w:w="15" w:type="dxa"/>
        </w:trPr>
        <w:tc>
          <w:tcPr>
            <w:tcW w:w="5000" w:type="pct"/>
            <w:gridSpan w:val="3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По делам, ведение которых связанно с выездом, кроме основной оплаты, предусмотренной настоящими рекомендациями, взимаются расходы на командировку адвоката по соглашению сторон (стоимость проезда любым видом транспорта, оплата гостиницы, суточные и иные расходы). </w:t>
            </w:r>
          </w:p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 xml:space="preserve">При отсутствии соглашения сторон размер командировочных расходов определяется в сумме, подлежащей выплате штатным работникам доверителя. </w:t>
            </w:r>
          </w:p>
          <w:p w:rsidR="00E54AA9" w:rsidRPr="00C64AEF" w:rsidRDefault="00E54AA9" w:rsidP="0023086C">
            <w:pPr>
              <w:spacing w:after="0"/>
              <w:ind w:firstLine="567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Примечание:</w:t>
            </w:r>
            <w:r w:rsidRPr="00C64AEF">
              <w:rPr>
                <w:rFonts w:eastAsia="Times New Roman"/>
                <w:color w:val="000000"/>
                <w:lang w:eastAsia="ru-RU"/>
              </w:rPr>
              <w:t xml:space="preserve"> При необходимости выезда в командировку взимается аванс на вышеуказанные расходы и суточные не менее чем за 6 дней. Окончательный расчет по командировочным расходам производится не позднее 3 дней по возвращении адвоката из командировки. </w:t>
            </w:r>
          </w:p>
          <w:p w:rsidR="00E54AA9" w:rsidRPr="00C64AEF" w:rsidRDefault="00E54AA9" w:rsidP="0023086C">
            <w:pPr>
              <w:spacing w:before="100" w:beforeAutospacing="1" w:after="100" w:afterAutospacing="1" w:line="160" w:lineRule="atLeast"/>
              <w:rPr>
                <w:rFonts w:eastAsia="Times New Roman"/>
                <w:lang w:eastAsia="ru-RU"/>
              </w:rPr>
            </w:pPr>
            <w:r w:rsidRPr="00C64AEF">
              <w:rPr>
                <w:rFonts w:eastAsia="Times New Roman"/>
                <w:color w:val="000000"/>
                <w:lang w:eastAsia="ru-RU"/>
              </w:rPr>
              <w:t>Выезд адвоката на дом, в офис доверителя, в суд, прокуратуру, ИВС, СИЗО, места лишения свободы в пределах населенного пункта, в котором находится офис адвоката, компенсируется в сумме от 800 рублей с учетом транспортных расходов.</w:t>
            </w:r>
          </w:p>
        </w:tc>
      </w:tr>
      <w:tr w:rsidR="00E54AA9" w:rsidRPr="00C64AEF" w:rsidTr="0023086C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3914" w:type="pct"/>
            <w:vAlign w:val="center"/>
            <w:hideMark/>
          </w:tcPr>
          <w:p w:rsidR="00E54AA9" w:rsidRPr="00C64AEF" w:rsidRDefault="00E54AA9" w:rsidP="0023086C">
            <w:pPr>
              <w:spacing w:after="0"/>
              <w:rPr>
                <w:rFonts w:ascii="Verdana" w:eastAsia="Times New Roman" w:hAnsi="Verdana"/>
                <w:sz w:val="1"/>
                <w:szCs w:val="14"/>
                <w:lang w:eastAsia="ru-RU"/>
              </w:rPr>
            </w:pPr>
          </w:p>
        </w:tc>
        <w:tc>
          <w:tcPr>
            <w:tcW w:w="107" w:type="pct"/>
            <w:vAlign w:val="center"/>
            <w:hideMark/>
          </w:tcPr>
          <w:p w:rsidR="00E54AA9" w:rsidRPr="00C64AEF" w:rsidRDefault="00E54AA9" w:rsidP="0023086C">
            <w:pPr>
              <w:spacing w:after="0"/>
              <w:rPr>
                <w:rFonts w:ascii="Verdana" w:eastAsia="Times New Roman" w:hAnsi="Verdana"/>
                <w:sz w:val="1"/>
                <w:szCs w:val="14"/>
                <w:lang w:eastAsia="ru-RU"/>
              </w:rPr>
            </w:pPr>
          </w:p>
        </w:tc>
        <w:tc>
          <w:tcPr>
            <w:tcW w:w="979" w:type="pct"/>
            <w:vAlign w:val="center"/>
            <w:hideMark/>
          </w:tcPr>
          <w:p w:rsidR="00E54AA9" w:rsidRPr="00C64AEF" w:rsidRDefault="00E54AA9" w:rsidP="0023086C">
            <w:pPr>
              <w:spacing w:after="0"/>
              <w:rPr>
                <w:rFonts w:ascii="Verdana" w:eastAsia="Times New Roman" w:hAnsi="Verdana"/>
                <w:sz w:val="1"/>
                <w:szCs w:val="14"/>
                <w:lang w:eastAsia="ru-RU"/>
              </w:rPr>
            </w:pPr>
          </w:p>
        </w:tc>
      </w:tr>
    </w:tbl>
    <w:p w:rsidR="00E54AA9" w:rsidRPr="00AD7BB4" w:rsidRDefault="00E54AA9" w:rsidP="00E54AA9">
      <w:pPr>
        <w:pStyle w:val="a9"/>
        <w:spacing w:after="0"/>
        <w:ind w:firstLine="0"/>
        <w:rPr>
          <w:rFonts w:eastAsia="Times New Roman"/>
          <w:lang w:eastAsia="ru-RU"/>
        </w:rPr>
      </w:pPr>
      <w:r w:rsidRPr="00AD7BB4">
        <w:rPr>
          <w:rFonts w:eastAsia="Times New Roman"/>
          <w:color w:val="000000"/>
          <w:lang w:eastAsia="ru-RU"/>
        </w:rPr>
        <w:t> </w:t>
      </w:r>
    </w:p>
    <w:p w:rsidR="00E54AA9" w:rsidRPr="00AD7BB4" w:rsidRDefault="00E54AA9" w:rsidP="00E54AA9">
      <w:pPr>
        <w:pStyle w:val="a9"/>
        <w:spacing w:after="0"/>
        <w:ind w:left="0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11</w:t>
      </w:r>
      <w:r w:rsidRPr="00AD7BB4">
        <w:rPr>
          <w:rFonts w:eastAsia="Times New Roman"/>
          <w:b/>
          <w:bCs/>
          <w:color w:val="000000"/>
          <w:lang w:eastAsia="ru-RU"/>
        </w:rPr>
        <w:t>. Дополнительные условия</w:t>
      </w:r>
    </w:p>
    <w:p w:rsidR="00E54AA9" w:rsidRPr="000411A7" w:rsidRDefault="00E54AA9" w:rsidP="00812133">
      <w:pPr>
        <w:pStyle w:val="a3"/>
        <w:ind w:firstLine="709"/>
        <w:jc w:val="both"/>
        <w:rPr>
          <w:color w:val="000000"/>
        </w:rPr>
      </w:pPr>
      <w:r w:rsidRPr="000411A7">
        <w:rPr>
          <w:color w:val="000000"/>
        </w:rPr>
        <w:t>Под днём занятости адвоката понимается день, в который адвокат был фактически занят выполнением поручения по соответствующему делу, вне зависимости от длительности работы в течение дня по данному делу, в том числе в течение нерабочего (праздничного или выходного) дня, ночного времени. </w:t>
      </w:r>
    </w:p>
    <w:p w:rsidR="00E54AA9" w:rsidRPr="00AD7BB4" w:rsidRDefault="00E54AA9" w:rsidP="00E54AA9">
      <w:pPr>
        <w:pStyle w:val="a9"/>
        <w:spacing w:after="0"/>
        <w:ind w:left="0" w:firstLine="709"/>
        <w:rPr>
          <w:rFonts w:eastAsia="Times New Roman"/>
          <w:color w:val="000000"/>
          <w:lang w:eastAsia="ru-RU"/>
        </w:rPr>
      </w:pPr>
      <w:r w:rsidRPr="00AD7BB4">
        <w:rPr>
          <w:rFonts w:eastAsia="Times New Roman"/>
          <w:color w:val="000000"/>
          <w:lang w:eastAsia="ru-RU"/>
        </w:rPr>
        <w:t xml:space="preserve">При оказании адвокатом юридической помощи за пределами рабочего времени, в вечернее и ночное время (с 18 до 9 часов), в выходные и праздничные дни, а также при оказании юридической помощи, связанной с выездом адвоката в другой населенный пункт, оплата труда производится не менее чем в двойном размере. </w:t>
      </w:r>
    </w:p>
    <w:p w:rsidR="00C75111" w:rsidRDefault="002F3B58" w:rsidP="002F3B58">
      <w:pPr>
        <w:spacing w:after="0"/>
        <w:ind w:firstLine="567"/>
      </w:pPr>
      <w:r w:rsidRPr="00CD2C56">
        <w:t>В договоре  оказан</w:t>
      </w:r>
      <w:r w:rsidR="002831D3">
        <w:t>ия юридической помощи</w:t>
      </w:r>
      <w:r w:rsidRPr="00CD2C56">
        <w:rPr>
          <w:rFonts w:eastAsia="Times New Roman"/>
          <w:lang w:eastAsia="ru-RU"/>
        </w:rPr>
        <w:t xml:space="preserve"> может быть также определен размер "гонорара успеха", т.е. такое</w:t>
      </w:r>
      <w:r w:rsidRPr="00CD2C56">
        <w:t xml:space="preserve"> условие в договоре, которое ставит сумму оплаты оказанных услуг полностью или частично в зависимость от содержания судебного решения, какого-либо другого судебного акта или действий третьих лиц. </w:t>
      </w:r>
    </w:p>
    <w:p w:rsidR="002F3B58" w:rsidRPr="00CD2C56" w:rsidRDefault="002F3B58" w:rsidP="002F3B58">
      <w:pPr>
        <w:spacing w:after="0"/>
        <w:ind w:firstLine="567"/>
      </w:pPr>
      <w:r w:rsidRPr="00CD2C56">
        <w:t xml:space="preserve">Условие о «гонораре успеха» может быть сформулировано двумя способами. Первый — в виде фиксированной суммы, причитающейся адвокату в случае вынесения судом положительного для доверителя решения по делу, второй — в виде определенного процента от присужденной доверителю или не взысканной с него по решению суда денежной суммы. </w:t>
      </w:r>
    </w:p>
    <w:p w:rsidR="00E54AA9" w:rsidRPr="00CD2C56" w:rsidRDefault="00E54AA9" w:rsidP="00E54AA9">
      <w:pPr>
        <w:pStyle w:val="a9"/>
        <w:spacing w:after="0"/>
        <w:ind w:left="0" w:firstLine="709"/>
        <w:rPr>
          <w:rFonts w:eastAsia="Times New Roman"/>
          <w:lang w:eastAsia="ru-RU"/>
        </w:rPr>
      </w:pPr>
      <w:r w:rsidRPr="00CD2C56">
        <w:rPr>
          <w:rFonts w:eastAsia="Times New Roman"/>
          <w:lang w:eastAsia="ru-RU"/>
        </w:rPr>
        <w:t xml:space="preserve">Указанные в настоящих тарифах суммы могут быть оплачены в порядке наличного либо безналичного расчета. </w:t>
      </w:r>
    </w:p>
    <w:p w:rsidR="00E54AA9" w:rsidRPr="00CD2C56" w:rsidRDefault="00E54AA9" w:rsidP="00E54AA9">
      <w:pPr>
        <w:pStyle w:val="a3"/>
        <w:ind w:firstLine="709"/>
      </w:pPr>
      <w:r w:rsidRPr="00CD2C56">
        <w:t>Настоящие Рекомендации вступают в силу со дня их утверждения</w:t>
      </w:r>
      <w:r w:rsidR="0023086C" w:rsidRPr="00CD2C56">
        <w:t xml:space="preserve"> Советом Сахалинской адвокатской палаты.</w:t>
      </w:r>
    </w:p>
    <w:p w:rsidR="00E54AA9" w:rsidRPr="009C5E72" w:rsidRDefault="00E54AA9" w:rsidP="00E54AA9">
      <w:pPr>
        <w:spacing w:before="0" w:after="0"/>
        <w:ind w:firstLine="709"/>
        <w:rPr>
          <w:rFonts w:ascii="Arial" w:eastAsia="Times New Roman" w:hAnsi="Arial" w:cs="Arial"/>
          <w:bCs/>
          <w:color w:val="1263AD"/>
          <w:kern w:val="36"/>
          <w:lang w:eastAsia="ru-RU"/>
        </w:rPr>
      </w:pPr>
      <w:r w:rsidRPr="00CD2C56">
        <w:t>С момента утверждения настоящих Рекомендаций утрачивают силу «</w:t>
      </w:r>
      <w:r w:rsidRPr="00CD2C56">
        <w:rPr>
          <w:rFonts w:eastAsia="Times New Roman"/>
          <w:bCs/>
          <w:kern w:val="36"/>
          <w:lang w:eastAsia="ru-RU"/>
        </w:rPr>
        <w:t>Рекомендации по определению размеров гонорара (вознаграждения) за правовую помощь, оказываемую адвокатами Сахалинской адвокатской палаты» утвержденные</w:t>
      </w:r>
      <w:r w:rsidRPr="009C5E72">
        <w:rPr>
          <w:color w:val="000000"/>
        </w:rPr>
        <w:t xml:space="preserve"> постановление</w:t>
      </w:r>
      <w:r>
        <w:rPr>
          <w:color w:val="000000"/>
        </w:rPr>
        <w:t xml:space="preserve">м </w:t>
      </w:r>
      <w:r w:rsidRPr="009C5E72">
        <w:rPr>
          <w:color w:val="000000"/>
        </w:rPr>
        <w:t xml:space="preserve"> Совета</w:t>
      </w:r>
      <w:r w:rsidR="005C76A0">
        <w:rPr>
          <w:color w:val="000000"/>
        </w:rPr>
        <w:t xml:space="preserve"> Сахалинской адвокатской</w:t>
      </w:r>
      <w:r w:rsidRPr="009C5E72">
        <w:rPr>
          <w:color w:val="000000"/>
        </w:rPr>
        <w:t xml:space="preserve"> палаты </w:t>
      </w:r>
      <w:r>
        <w:rPr>
          <w:rFonts w:eastAsia="Times New Roman"/>
          <w:bCs/>
          <w:color w:val="000000"/>
          <w:kern w:val="36"/>
          <w:lang w:eastAsia="ru-RU"/>
        </w:rPr>
        <w:t xml:space="preserve"> 26 июня 2010 года</w:t>
      </w:r>
      <w:r w:rsidRPr="009C5E72">
        <w:rPr>
          <w:rFonts w:eastAsia="Times New Roman"/>
          <w:bCs/>
          <w:color w:val="000000"/>
          <w:kern w:val="36"/>
          <w:lang w:eastAsia="ru-RU"/>
        </w:rPr>
        <w:t>.</w:t>
      </w:r>
    </w:p>
    <w:p w:rsidR="00E54AA9" w:rsidRPr="000411A7" w:rsidRDefault="00E54AA9" w:rsidP="00E54AA9">
      <w:pPr>
        <w:pStyle w:val="a3"/>
        <w:ind w:left="720" w:firstLine="709"/>
        <w:rPr>
          <w:color w:val="000000"/>
        </w:rPr>
      </w:pPr>
    </w:p>
    <w:p w:rsidR="00E54AA9" w:rsidRDefault="00E54AA9" w:rsidP="00E54AA9">
      <w:pPr>
        <w:pStyle w:val="a9"/>
        <w:ind w:firstLine="0"/>
      </w:pPr>
    </w:p>
    <w:sectPr w:rsidR="00E54AA9" w:rsidSect="00CE4A0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F9C" w:rsidRDefault="00955F9C" w:rsidP="00BC5281">
      <w:pPr>
        <w:spacing w:after="0"/>
      </w:pPr>
      <w:r>
        <w:separator/>
      </w:r>
    </w:p>
  </w:endnote>
  <w:endnote w:type="continuationSeparator" w:id="0">
    <w:p w:rsidR="00955F9C" w:rsidRDefault="00955F9C" w:rsidP="00BC528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35891"/>
      <w:docPartObj>
        <w:docPartGallery w:val="Page Numbers (Bottom of Page)"/>
        <w:docPartUnique/>
      </w:docPartObj>
    </w:sdtPr>
    <w:sdtContent>
      <w:p w:rsidR="0023086C" w:rsidRDefault="00896F1E">
        <w:pPr>
          <w:pStyle w:val="a7"/>
          <w:jc w:val="right"/>
        </w:pPr>
        <w:fldSimple w:instr=" PAGE   \* MERGEFORMAT ">
          <w:r w:rsidR="00461200">
            <w:rPr>
              <w:noProof/>
            </w:rPr>
            <w:t>7</w:t>
          </w:r>
        </w:fldSimple>
      </w:p>
    </w:sdtContent>
  </w:sdt>
  <w:p w:rsidR="0023086C" w:rsidRDefault="002308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F9C" w:rsidRDefault="00955F9C" w:rsidP="00BC5281">
      <w:pPr>
        <w:spacing w:after="0"/>
      </w:pPr>
      <w:r>
        <w:separator/>
      </w:r>
    </w:p>
  </w:footnote>
  <w:footnote w:type="continuationSeparator" w:id="0">
    <w:p w:rsidR="00955F9C" w:rsidRDefault="00955F9C" w:rsidP="00BC528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AEF"/>
    <w:rsid w:val="000411A7"/>
    <w:rsid w:val="0023086C"/>
    <w:rsid w:val="002562FB"/>
    <w:rsid w:val="00261C63"/>
    <w:rsid w:val="002831D3"/>
    <w:rsid w:val="002A24B3"/>
    <w:rsid w:val="002E68EE"/>
    <w:rsid w:val="002F3B58"/>
    <w:rsid w:val="003D12A9"/>
    <w:rsid w:val="003E67F4"/>
    <w:rsid w:val="003E748C"/>
    <w:rsid w:val="0042546A"/>
    <w:rsid w:val="00453320"/>
    <w:rsid w:val="00461200"/>
    <w:rsid w:val="004F3196"/>
    <w:rsid w:val="00587582"/>
    <w:rsid w:val="005948C0"/>
    <w:rsid w:val="005C76A0"/>
    <w:rsid w:val="00650EA2"/>
    <w:rsid w:val="00730CDE"/>
    <w:rsid w:val="00786796"/>
    <w:rsid w:val="00812133"/>
    <w:rsid w:val="008165AD"/>
    <w:rsid w:val="00896F1E"/>
    <w:rsid w:val="008E6AD9"/>
    <w:rsid w:val="008F1596"/>
    <w:rsid w:val="00955F9C"/>
    <w:rsid w:val="0098576C"/>
    <w:rsid w:val="00A36949"/>
    <w:rsid w:val="00AA51B7"/>
    <w:rsid w:val="00AD61B6"/>
    <w:rsid w:val="00AF4BE8"/>
    <w:rsid w:val="00B962F5"/>
    <w:rsid w:val="00BC5281"/>
    <w:rsid w:val="00BF5909"/>
    <w:rsid w:val="00C139DF"/>
    <w:rsid w:val="00C443A0"/>
    <w:rsid w:val="00C64AEF"/>
    <w:rsid w:val="00C75111"/>
    <w:rsid w:val="00CD2C56"/>
    <w:rsid w:val="00CE4A07"/>
    <w:rsid w:val="00D14462"/>
    <w:rsid w:val="00D31A2E"/>
    <w:rsid w:val="00D465EE"/>
    <w:rsid w:val="00D90D74"/>
    <w:rsid w:val="00D93A87"/>
    <w:rsid w:val="00DF5A5E"/>
    <w:rsid w:val="00E54AA9"/>
    <w:rsid w:val="00E62E58"/>
    <w:rsid w:val="00EC15AD"/>
    <w:rsid w:val="00F56D2A"/>
    <w:rsid w:val="00F76CF4"/>
    <w:rsid w:val="00FC757C"/>
    <w:rsid w:val="00FD147C"/>
    <w:rsid w:val="00FE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A9"/>
    <w:pPr>
      <w:spacing w:before="120" w:after="120" w:line="240" w:lineRule="auto"/>
      <w:ind w:firstLine="53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C64AEF"/>
    <w:pPr>
      <w:spacing w:before="100" w:beforeAutospacing="1" w:after="100" w:afterAutospacing="1"/>
      <w:ind w:firstLine="0"/>
      <w:jc w:val="left"/>
      <w:outlineLvl w:val="0"/>
    </w:pPr>
    <w:rPr>
      <w:rFonts w:ascii="Arial" w:eastAsia="Times New Roman" w:hAnsi="Arial" w:cs="Arial"/>
      <w:b/>
      <w:bCs/>
      <w:color w:val="1263AD"/>
      <w:kern w:val="36"/>
      <w:sz w:val="19"/>
      <w:szCs w:val="1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4AEF"/>
    <w:rPr>
      <w:rFonts w:ascii="Arial" w:eastAsia="Times New Roman" w:hAnsi="Arial" w:cs="Arial"/>
      <w:b/>
      <w:bCs/>
      <w:color w:val="1263AD"/>
      <w:kern w:val="36"/>
      <w:sz w:val="19"/>
      <w:szCs w:val="19"/>
      <w:lang w:eastAsia="ru-RU"/>
    </w:rPr>
  </w:style>
  <w:style w:type="paragraph" w:styleId="a3">
    <w:name w:val="Normal (Web)"/>
    <w:basedOn w:val="a"/>
    <w:uiPriority w:val="99"/>
    <w:semiHidden/>
    <w:unhideWhenUsed/>
    <w:rsid w:val="00C64AEF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C64AEF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BC5281"/>
    <w:pPr>
      <w:tabs>
        <w:tab w:val="center" w:pos="4677"/>
        <w:tab w:val="right" w:pos="9355"/>
      </w:tabs>
      <w:spacing w:before="0" w:after="0"/>
      <w:ind w:firstLine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BC5281"/>
  </w:style>
  <w:style w:type="paragraph" w:styleId="a7">
    <w:name w:val="footer"/>
    <w:basedOn w:val="a"/>
    <w:link w:val="a8"/>
    <w:uiPriority w:val="99"/>
    <w:unhideWhenUsed/>
    <w:rsid w:val="00BC5281"/>
    <w:pPr>
      <w:tabs>
        <w:tab w:val="center" w:pos="4677"/>
        <w:tab w:val="right" w:pos="9355"/>
      </w:tabs>
      <w:spacing w:before="0" w:after="0"/>
      <w:ind w:firstLine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rsid w:val="00BC5281"/>
  </w:style>
  <w:style w:type="paragraph" w:styleId="a9">
    <w:name w:val="List Paragraph"/>
    <w:basedOn w:val="a"/>
    <w:uiPriority w:val="34"/>
    <w:qFormat/>
    <w:rsid w:val="00E54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7510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000000"/>
            <w:bottom w:val="none" w:sz="0" w:space="0" w:color="auto"/>
            <w:right w:val="single" w:sz="2" w:space="0" w:color="000000"/>
          </w:divBdr>
          <w:divsChild>
            <w:div w:id="450368495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6532">
                  <w:marLeft w:val="0"/>
                  <w:marRight w:val="0"/>
                  <w:marTop w:val="0"/>
                  <w:marBottom w:val="0"/>
                  <w:divBdr>
                    <w:top w:val="single" w:sz="2" w:space="0" w:color="E5E5E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5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42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87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90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57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072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378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389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2784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10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247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322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155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93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671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3911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2D5EA-3424-4807-81F5-2EFD97F0A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17</cp:revision>
  <cp:lastPrinted>2014-11-10T01:04:00Z</cp:lastPrinted>
  <dcterms:created xsi:type="dcterms:W3CDTF">2015-01-15T08:40:00Z</dcterms:created>
  <dcterms:modified xsi:type="dcterms:W3CDTF">2015-02-10T22:32:00Z</dcterms:modified>
</cp:coreProperties>
</file>