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18" w:rsidRPr="00C87218" w:rsidRDefault="00C87218" w:rsidP="00C87218">
      <w:pPr>
        <w:shd w:val="clear" w:color="auto" w:fill="FFFFFF"/>
        <w:spacing w:line="689" w:lineRule="atLeast"/>
        <w:jc w:val="center"/>
        <w:outlineLvl w:val="0"/>
        <w:rPr>
          <w:rFonts w:ascii="Arial" w:eastAsia="Times New Roman" w:hAnsi="Arial" w:cs="Arial"/>
          <w:b/>
          <w:bCs/>
          <w:color w:val="292929"/>
          <w:kern w:val="36"/>
          <w:sz w:val="50"/>
          <w:szCs w:val="5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kern w:val="36"/>
          <w:sz w:val="50"/>
          <w:szCs w:val="50"/>
          <w:lang w:eastAsia="ru-RU"/>
        </w:rPr>
        <w:t>Перечень вопросов для включения в экзаменационные билеты при приеме квалификационного экзамена</w:t>
      </w:r>
    </w:p>
    <w:p w:rsidR="00C87218" w:rsidRPr="00C87218" w:rsidRDefault="00C87218" w:rsidP="00C87218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999999"/>
          <w:sz w:val="15"/>
          <w:szCs w:val="15"/>
          <w:lang w:eastAsia="ru-RU"/>
        </w:rPr>
      </w:pPr>
      <w:r w:rsidRPr="00C87218">
        <w:rPr>
          <w:rFonts w:ascii="Arial" w:eastAsia="Times New Roman" w:hAnsi="Arial" w:cs="Arial"/>
          <w:color w:val="999999"/>
          <w:sz w:val="15"/>
          <w:szCs w:val="15"/>
          <w:lang w:eastAsia="ru-RU"/>
        </w:rPr>
        <w:t>28 января 2016 г.</w:t>
      </w:r>
    </w:p>
    <w:p w:rsidR="00C87218" w:rsidRDefault="00C87218" w:rsidP="00C87218">
      <w:pPr>
        <w:shd w:val="clear" w:color="auto" w:fill="FFFFFF"/>
        <w:spacing w:line="240" w:lineRule="auto"/>
        <w:jc w:val="right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Утвержден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br/>
        <w:t>Советом Федеральной палаты адвокатов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br/>
        <w:t>Российской Федерации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br/>
        <w:t>28 января 2016 г. и действует с 1 сентября 2016 г.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br/>
        <w:t>(с изменениями, утвержденными решени</w:t>
      </w:r>
      <w:r>
        <w:rPr>
          <w:rFonts w:eastAsia="Times New Roman" w:cs="Times New Roman"/>
          <w:color w:val="292929"/>
          <w:sz w:val="23"/>
          <w:szCs w:val="23"/>
          <w:lang w:eastAsia="ru-RU"/>
        </w:rPr>
        <w:t>я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м</w:t>
      </w:r>
      <w:r>
        <w:rPr>
          <w:rFonts w:eastAsia="Times New Roman" w:cs="Times New Roman"/>
          <w:color w:val="292929"/>
          <w:sz w:val="23"/>
          <w:szCs w:val="23"/>
          <w:lang w:eastAsia="ru-RU"/>
        </w:rPr>
        <w:t>и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Совета ФПА РФ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br/>
        <w:t>от 22 марта 2021 г., протокол № 22, вступающими в силу с 1 мая 2021 г.</w:t>
      </w:r>
      <w:r>
        <w:rPr>
          <w:rFonts w:eastAsia="Times New Roman" w:cs="Times New Roman"/>
          <w:color w:val="292929"/>
          <w:sz w:val="23"/>
          <w:szCs w:val="23"/>
          <w:lang w:eastAsia="ru-RU"/>
        </w:rPr>
        <w:t>;</w:t>
      </w:r>
    </w:p>
    <w:p w:rsidR="00C87218" w:rsidRPr="00C87218" w:rsidRDefault="00C87218" w:rsidP="00C87218">
      <w:pPr>
        <w:shd w:val="clear" w:color="auto" w:fill="FFFFFF"/>
        <w:spacing w:line="240" w:lineRule="auto"/>
        <w:jc w:val="right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highlight w:val="yellow"/>
          <w:lang w:eastAsia="ru-RU"/>
        </w:rPr>
        <w:t>от 11 августа 2022 г., протокол № 14, вступающими в силу с 1 сентября 2022 г.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).</w:t>
      </w:r>
    </w:p>
    <w:p w:rsidR="00C87218" w:rsidRPr="00C87218" w:rsidRDefault="00C87218" w:rsidP="00C87218">
      <w:pPr>
        <w:shd w:val="clear" w:color="auto" w:fill="FFFFFF"/>
        <w:spacing w:line="413" w:lineRule="atLeast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ИСТОРИЯ РОССИЙСКОЙ АДВОКАТУРЫ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Российская адвокатура по Судебным Уставам 1864 г.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Формирование российской адвокатской школы в 60–70-е гг. XIX в. Выдающиеся представители адвокатуры.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История становления адвокатуры с 1864 по 1917 г. Контрреформы. Попытки уничтожения независимости российской адвокатуры.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Упразднение традиционной российской адвокатуры Декретом о суде № 1 от 22 ноября 1917 г. Создание советской адвокатуры. Положение об адвокатуре от 26 мая 1922 г.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Статус адвокатуры по советскому законодательству (1939–1980 гг.).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Становление современной российской адвокатуры (1989–2002 гг.).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7. Изменения законодательства об адвокатуре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в начале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XXI в. (после принятия Федерального закона от 31 мая 2002 г. № 63-ФЗ «Об адвокатской деятельности и адвокатуре в Российской Федерации»).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СТАТУС АДВОКАТА. ПОЛНОМОЧИЯ И ОБЯЗАННОСТИ АДВОКАТА. ОРГАНЫ АДВОКАТУРЫ И АДВОКАТСКИЕ ОБРАЗОВАНИЯ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Обязанность адвоката по повышению квалификации: значение и формы реализации.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Статус адвоката: допу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ск к кв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алификационному экзамену, порядок приобретения, присвоение, приостановление, возобновление, прекращение.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Помощник адвоката, стажер адвоката: понятие, статус. Особенности трудовых отношений.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Федеральная палата адвокатов Российской Федерации, ее органы: понятие, порядок образования, компетенция.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Адвокатская палата субъекта Российской Федерац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ии и ее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органы: понятие, порядок образования, компетенция.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8. Совет адвокатской палаты субъекта Российской Федерации. Понятие, порядок образования, компетенция.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Общее собрание (конференция) адвокатов адвокатской палаты субъекта Российской Федерации: полномочия, порядок проведения.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Квалификационные комиссии адвокатских палат субъектов Российской Федерации и их полномочия.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Юридическая консультация и адвокатский кабинет как формы адвокатских образований. Налогообложение в адвокатских кабинетах.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Коллегия адвокатов и адвокатское бюро как формы адвокатских образований.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13. Составление и ведение адвокатского производства (досье). Значение и содержание адвокатского производства.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14. 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15. Личный кабинет адвоката на официальном сайте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Росфинмониторинга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: необходимость и цели открытия, механизм использования.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ОТНОШЕНИЯ АДВОКАТА С ДОВЕРИТЕЛЕМ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Соглашение об оказании юридической помощи: понятие, существенные условия, форма.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Расторжение соглашения об оказании юридической помощи по инициативе доверителя и по инициативе адвоката.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Позиция адвоката, его права и обязанности (правовые возможности) в случае конфликта интересов и коллизии взаимоотношений адвоката и его доверителя.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Вознаграждение адвоката за оказываемую юридическую помощь. Этические правила определения размера гонорара. Допустимость условия о «гонораре успеха». Оплата труда адвоката, работающего по назначению или оказывающего юридическую помощь бесплатно. Возмещение расходов на оказание юридической помощи при реабилитации лица.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Оказание юридической помощи гражданам РФ бесплатно. Участие адвоката в государственной системе бесплатной юридической помощи.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Механизм реализации адвокатом отношений с доверителем при наличии оснований полагать, что сделки или финансовые операции, по которым адвокатом оказывается юридическая помощь, доверителем осуществляются или могут осуществляться в целях легализации (отмывания) доходов, полученных преступным путем, или финансирования терроризма.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ПРОФЕССИОНАЛЬНАЯ ЭТИКА АДВОКАТА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Кодекс профессиональной этики адвоката: правовая природа, значимость, назначение, структура, содержание.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Этические принципы профессионального поведения адвоката.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Этические правила поведения адвоката при общении с доверителем.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Этические правила поведения адвоката при общении с другими адвокатами.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Этические правила участия адвоката в судопроизводстве.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lastRenderedPageBreak/>
        <w:t>Г</w:t>
      </w:r>
      <w:r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 xml:space="preserve">АРАНТИИ НЕЗАВИСИМОСТИ АДВОКАТА, </w:t>
      </w: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ОТВЕТСТВЕННОСТЬ АДВОКАТА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Дисциплинарная ответственность адвоката: понятие, меры дисциплинарной ответственности, порядок их применения и снятия. Меры поощрения адвокатов.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Поводы для возбуждения дисциплинарного производства. Порядок возбуждения и права участников дисциплинарного производства.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Рассмотрение дисциплинарного производства в адвокатской палате субъекта Российской Федерации. Процедура, виды решений. Обязанности адвоката, принявшего поручение на оказание юридической помощи адвокату, привлекаемому к дисциплинарной ответственности.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Гражданско-правовая ответственность адвоката перед доверителем.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Способы защиты адвоката от вмешательства в его деятельность в случаях нарушения неприкосновенности переписки адвоката; досмотра адвоката; обыска помещения, занимаемого адвокатом; вызова на допрос в качестве свидетеля об обстоятельствах, ставших известными ему в связи с оказанием юридической помощи.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Соотношение выполнения адвокатом предписаний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 с обязанностью по сохранению адвокатской тайны.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ГРАЖДАНСКОЕ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1.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Правосубъектность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Юридические лица. Понятие, признаки, виды. Оказание адвокатом квалифицированной юридической помощи доверителям – юридическим лицам.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Понятие и виды сделок. Форма сделок. Условия действительности сделок.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4. Деятельность адвоката при признании сделок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недействительными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(на стороне истца и на стороне ответчика). Последствия признания сделки недействительной.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Представительство: понятие, виды. Доверенность.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Учет в деятельности адвоката сроков, предусмотренных в нормах гражданского права. Исковая давность.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Деятельность адвоката при ведении дел о защите чести, достоинства, деловой репутации. Охрана изображения гражданина и его частной жизни. Распределение бремени доказывания.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Понятие и содержание права собственности. Субъекты права собственности. Деятельность адвоката при защите вещных прав лиц, не являющихся собственниками.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Основания приобретения и прекращения права собственности. Момент возникновения права собственности у приобретателя имущества по договору и риск случайной гибели (случайного повреждения) имущества. Деятельность адвоката по делам о защите права собственности.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Обязательственные правоотношения: понятие, основания возникновения, субъекты, объекты, содержание.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Применение адвокатом способов обеспечения исполнения обязательств в интересах доверителя: цели, понятие, виды. Залог, поручительство, независимая гарантия, неустойка, задаток, удержание, обеспечительный платеж.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Понятие, содержание договоров. Принцип свободы договора. Классификация договоров.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13. Деятельность адвоката при составлении публичного договора, предварительного договора, договора присоединения.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14. Особенности составления адвокатом проекта договора купли-продажи в интересах продавца.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15. Договор мены и договор дарения. Защита адвокатом прав дарителя при возникновении споров из договора дарения.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16. Договор ренты. Консультирование адвокатом плательщика ренты с пожизненным содержанием с иждивением о действиях, необходимых для недопущения возможности постановки вопроса расторжении договора ренты.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17. Оказание адвокатом квалифицированной юридической помощи при подготовке проекта договора аренды в интересах арендатора. Защита адвокатом прав арендодателя.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18. Договор найма жилого помещения. Порядок заключения, изменения и прекращения договора найма жилого помещения. Деятельность адвоката при составлении договора поднайма жилого помещения.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19. Договор подряда и договор возмездного оказания услуг. Подготовка адвокатом искового заявления о расторжении договора подряда по требованию заказчика: содержание и приложения.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20. Договор займа. Анализ адвокатом условий кредитного договора с целью минимизации рисков заемщика.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21. Деятельность адвоката при составлении договора товарного и коммерческого кредита и при составлении договора финансирования под уступку денежного требования.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22. Анализ адвокатом условий договора банковского вклада с целью оценки рисков вкладчика. Оказание адвокатом квалифицированной юридической помощи доверителю при открытии банковского счета.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23. Оценка адвокатом условий договора страхования с целью минимизации рисков страхователя. Виды страхования. Обязательное и добровольное страхование.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24. Деятельность адвоката при составлении проекта договора перевозки. Подготовка адвокатом искового заявления о возмещении убытков в связи с утратой багажа при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авиаперелете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: содержание и приложения к нему.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25. Оказание адвокатом квалифицированной юридической помощи при составлении проекта договора хранения в интересах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поклажедателя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. Защита адвокатом прав хранителя при возникновении споров из договора хранения.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26. Консультирование адвокатом доверителя о содержании, условиях договора доверительного управления имуществом. Защита адвокатом прав доверительного управляющего.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27. Договор поручения, договор комиссии, агентский договор. Анализ адвокатом условий договора поручения с целью оценки рисков доверителя.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28. Деятельность адвоката по подготовке исков, вытекающих из обязатель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ств всл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едствие причинения вреда: содержание и приложения.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29. Консультирование адвокатом доверителя о порядке совершения завещания: форма завещания, виды завещательных распоряжений, институт обязательной доли в наследстве.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30. Консультирование адвокатом доверителя по вопросам наследования по закону.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31. Деятельность адвоката при составлении проекта договора залога. Анализ адвокатом условий договора ипотеки с целью оценки рисков залогодателя. Деятельность адвоката по регистрации залога.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32. Анализ адвокатом условий договора участия в долевом строительстве с целью оценки рисков участника долевого строительства. Деятельность адвоката по регистрации договора участия в долевом строительстве.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33. Последовательность действий адвоката при создании товарищества собственников недвижимости.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34. Понятие интеллектуальных прав на результаты творческой деятельности и приравненные к ним средства индивидуализации товаров и их производителей. Подготовка адвокатом искового заявления о защите исключительного права на товарный знак и о взыскании компенсации в связи с незаконным использованием товарного знака.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ТРУДОВОЕ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Оценка адвокатом условий трудового договора с целью защиты прав работника. Порядок заключения трудового договора. Гарантии гражданам при приеме на работу. Подготовка адвокатом искового заявления об установлении факта возникновения трудовых отношений между работником и работодателем: содержание и приложения.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Основания прекращения трудового договора и их классификация. Гарантии от необоснованного увольнения. Дополнительные юридические гарантии при увольнении некоторых категорий работников. Составление адвокатом иска о восстановлении на работе, сбор адвокатом доказательств незаконности увольнения.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Порядок рассмотрения трудовых споров судом. Оказание адвокатом квалифицированной юридической помощи гражданам при рассмотрении трудовых споров о восстановлении на работе в судебном порядке.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Порядок увольнения и производство расчета. Консультирование адвокатом при взыскании выходного пособия. Правовые последствия незаконного перевода или увольнения. Право работника на компенсацию морального вреда.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5. Понятие и виды дисциплинарной ответственности работников. Виды дисциплинарных взысканий, основание, порядок их применения и снятия. Оказание адвокатом квалифицированной юридической помощи гражданам при рассмотрении и разрешении трудовых споров о снятии (признании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незаконными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) дисциплинарных взысканий.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Особенности составления адвокатом иска о включении периода работы в общий трудовой и страховой стаж для назначения пенсии по старости.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7. Участие адвоката в рассмотрении дел о признании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незаконным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отказа в удовлетворении заявления о распоряжении средствами материнского (семейного) капитала.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СЕМЕЙНОЕ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Порядок и условия заключения брака. Порядок и правовые последствия расторжения брака.  Консультирование адвокатом доверителя о порядке, основаниях и правовых последствиях признания брака недействительным.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Виды режимов имущества супругов. Оказание адвокатом квалифицированной юридической помощи при составлении брачного договора. Участие адвоката в рассмотрении дел о разделе имущества супругов.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3. Алиментные обязательства родителей и детей. Алиментные обязательства супругов и бывших супругов. Алиментные обязательства других членов семьи. Деятельность адвоката по делам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взыскании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алиментов.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ГРАЖДАНСКИЙ ПРОЦЕСС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Лица, участвующие в деле: понятие, состав, процессуальные права и обязанности.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Представительство в суде по гражданским делам: объем и порядок оформления полномочий адвоката-представителя.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3.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Деятельность адвоката по восстановлению пропущенного срока.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4. Применение адвокатом правил о подведомственности и подсудности гражданских дел при обращении в суд.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Соблюдение адвокатом порядка предъявления иска и последствия его несоблюдения.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Соблюдение адвокатом требований к форме и содержанию искового заявления. Порядок исправления недостатков искового заявления.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Составление адвокатом заявления об обеспечении иска в гражданском процессе: цель, основания, форма, гарантии интересов ответчика.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Деятельность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Участие адвоката в рассмотрении дела в порядке заочного производства.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13. 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14. 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Отличия апелляционной жалобы от кассационной и надзорной жалоб.</w:t>
      </w:r>
      <w:proofErr w:type="gramEnd"/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15. Кассационное производство в гражданском процессе. Участие адвоката в кассационном    производстве.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Отличия кассационной жалобы от апелляционной и надзорной жалоб.</w:t>
      </w:r>
      <w:proofErr w:type="gramEnd"/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16. Деятельность адвоката по обжалованию судебных постановлений по гражданским делам в порядке надзора.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17. Основания и порядок пересмотра судебных постановлений по вновь открывшимся обстоятельствам в гражданском процессе.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18. Исполнительное производство по гражданским делам. Участие адвоката в исполнительном производстве.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19. Эксперт и специалист: понятие, различия в процессуальном статусе. Основания для отвода эксперта и специалиста. Привлечение специалиста адвокатом-представителем. Заключение эксперта и заключение специалиста. Показания эксперта и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АРБИТРАЖНЫЙ ПРОЦЕСС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Арбитражные суды в Российской Федерации: система, полномочия.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Общие критерии подведомственности дел арбитражным судам. Применение адвокатом правил специальной подведомственности, особенностей подведомственности отдельных категорий дел.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Применение адвокатом правил о родовой и территориальной подсудности в арбитражном процессе при обращении в суд.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5. 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Встречный иск в арбитражном процессе. Соблюдение адвокатом порядка предъявления, условий принятия, последствия их несоблюдения.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е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своих требований и возражений.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Особенности подготовки дела к судебному разбирательству в арбитражном процессе: сроки проведения, процессуальные действия судьи и адвокатов-представителей сторон, предварительное судебное заседание.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13. Формы окончания арбитражным судом дела без вынесения решения: прекращение производства по делу и оставление заявления без рассмотрения (основания, последствия).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14. Деятельность адвоката в судебном разбирательстве в арбитражном процессе. Рассмотрение дела в раздельных заседаниях арбитражного суда.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15. 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16. Перерыв, отложение и приостановление судебного разбирательства в арбитражном процессе.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17. 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18. Участие адвоката в делах о несостоятельности (банкротстве) гражданина: основания банкротства, процедура рассмотрения дел, последствия, очередность удовлетворения требований кредиторов.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19. Участие адвоката во внесудебных и альтернативных способах урегулирования споров. Переговоры. Медиация. Третейские суды.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20. Эксперт и специалист: понятие, различия в процессуальном статусе. Основания для отвода эксперта и специалиста. Привлечение специалиста адвокатом-представителем. Заключение эксперта и заключение специалиста. Показания эксперта и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lastRenderedPageBreak/>
        <w:t>АДМИНИСТРАТИВНОЕ СУДОПРОИЗВОДСТВО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1. Кодекс административного судопроизводства: предмет регулирования, задачи. Административная процессуальная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правосубъектность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Применение адвокатом правил о подведомственности и подсудности административных дел, связанных с защитой нарушенных или оспариваемых прав, свобод и законных интересов граждан, прав и законных интересов организаций.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Применение адвокатом общих правил производства в суде первой инстанции по делам, связанным с защитой нарушенных или оспариваемых прав, свобод и законных интересов граждан, прав и законных интересов организаций. Упрощенное (письменное) производство.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Особенности участия адвоката в производстве по административным делам об оспаривании нормативных правовых актов.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Участие адвоката в производстве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Особенности участия адвоката в производстве по административным делам об оспаривании результатов определения кадастровой стоимости.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8. Оказание адвокатом квалифицированной юридической помощи доверителю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в производстве по административным делам о присуждении компенсации за нарушение права на судопроизводство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в разумный срок или права на исполнение судебного акта в разумный срок.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Деятельность адвоката по обжалованию решения суда первой инстанции в суд апелляционной инстанции по административным делам, связанным с защитой нарушенных или оспариваемых прав, свобод и законных интересов граждан, прав и законных интересов организаций.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Обжалование адвокатом судебных актов, вступивших в законную силу, в суд кассационной инстанции по административным делам, связанным с защитой нарушенных или оспариваемых прав, свобод и законных интересов граждан, прав и законных интересов организаций.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Обжалование адвокатом судебных актов, вступивших в законную силу, в суде надзорной инстанции по административным делам, связанным с защитой нарушенных или оспариваемых прав, свобод и законных интересов граждан, прав и законных интересов организаций.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Деятельность адвоката на стадии исполнения судебного акта по правилам Кодекса об административном судопроизводстве РФ.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ПРОИЗВОДСТВО ПО ДЕЛАМ ОБ АДМИНИСТРАТИВНЫХ ПРАВОНАРУШЕНИЯХ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Административные правонарушения: понятие, признаки, состав. Административное расследование: понятие, процедура проведения.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2. 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административной ответственности. Проверка адвокатом соблюдения правил назначения административного наказания.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5. 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выдворение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за пределы РФ иностранного гражданина или лица без гражданства.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Деятельность адвоката в суде при рассмотрении дел об административных правонарушениях.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Участники производства по делам об административных правонарушениях.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Права и обязанности лица, в отношении которого ведется производство по делу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об административном правонарушении. Права и обязанности адвоката-защитника и адвокат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а-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представителя при рассмотрении дел об административных правонарушениях.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9. 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Деятельность адвоката при рассмотрении дел об административных правонарушениях в области дорожного движения.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12. Участие адвоката в рассмотрении дел об административных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правонарушениях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о нарушениях установленного порядка организации либо проведения собрания, митинга, демонстрации, шествия или пикетирования.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УГОЛОВНОЕ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3. Понятие и значение объекта преступления. Классификация объектов. Предмет преступления. Анализ и оценка адвокатом объекта преступления для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правильной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квалификации деяния.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Оказание адвокатом квалифицированной юридической помощи потерпевшему.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5. 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посягающих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на один и тот же объект и имеющих одинаковую форму вины.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Общественно опасные последствия: понятие, основные черты, виды, уголовно-правовое значение. Анализ адвокатом характера и объема общественно опасных последствий для объективной оценки определения тяжести деяния.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7. Причинная связь в уголовном праве: понятие, критерии установления и значение.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Доказывание адвокатом наличия (отсутствия) причинной связи для правильной квалификация преступления.</w:t>
      </w:r>
      <w:proofErr w:type="gramEnd"/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8. 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9. 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от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непреступного.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13. Анализ адвокатом стадий совершения преступления и их значение для оказания квалифицированной юридической помощи подзащитному. Их ограничения объективными и субъективными свойствами деяния.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14. 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15. Оконченное преступление. Установление момента его окончания. Добровольный отказ от преступления: понятие, признаки, значение, особенности отказа на разных стадиях и при соучастии.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16. Оказание адвокатом квалифицированной юридической помощи лицу при добровольном отказе от преступления.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17. 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18. Виды и формы соучастия и их юридическое значение.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19. Понятие, виды и значение обстоятельств, исключающих преступность деяния.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20. Деятельность адвоката (позиция адвоката) по делам о превышении пределов необходимой обороны.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21. Защита адвокатом обвиняемого по делам о причинении вреда при задержании лица, совершившего преступление.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22. Деятельность адвоката (позиция адвоката) по делам о превышении пределов крайней необходимости.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23. Особенности оказания адвокатом квалифицированной юридической помощи по делам о необоснованном риске.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24. Наказание: понятие, признаки, цели наказания, система и виды наказаний, их классификация. Анализ адвокатом соблюдения общих начал назначения наказания.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25. Освобождение от уголовной ответственности и освобождение от наказания. Понятие, основания, различие.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УГОЛОВНЫЙ ПРОЦЕСС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Принципы уголовного судопроизводства: понятие и значение в работе адвоката. Процессуальное положение адвоката-защитника в уголовном процессе, его полномочия.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Участие адвоката-защитника в предварительном следствии и дознании.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3. Процессуальное положение потерпевшего, гражданского истца, гражданского ответчика, частного обвинителя. Процессуальное положение адвоката-представителя потерпевшего, гражданского истца, гражданского ответчика и частного обвинителя в уголовном процессе.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Суд – орган правосудия по уголовным делам. Полномочия судьи и присяжных заседателей. Законный состав суда.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6. Прокурор в уголовном судопроизводстве: процессуальное положение в различных стадиях.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7. Следователь, руководитель следственного органа: процессуальный статус. Начальник подразделения дознания, орган дознания и дознаватель: процессуальный статус.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8. 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9. Процессуальный статус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подозреваемого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подозреваемого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10. 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11. Досудебное соглашение о сотрудничестве. Особый порядок принятия судебного решения.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12. Особенности осуществления адвокатом коллизионной защиты.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13. Приглашение, назначение и замена защитника. Обязательное участие защитника. Отказ от защитника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14. Эксперт и специалист: понятие, различия в процессуальном статусе. Основания для отвода эксперта и специалиста. Привлечение специалиста стороной защиты. Заключение эксперта и заключение специалиста. Показания эксперта и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15. Обстоятельства, исключающие возможность участия в судопроизводстве судьи, прокурора, следователя, дознавателя, секретаря судебного заседания, переводчика, защитника и представителя. Самоотводы и отводы, порядок их заявления и разрешения.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16. 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17. 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недопустимыми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. Процессуальный порядок заявления и разрешения ходатайств о признании доказательств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недопустимыми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. Асимметрия правил о допустимости доказательств. Роль адвоката в доказывании.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18. Первоначальные и производные, прямые и косвенные доказательства: понятие и особенности их оценки адвокатом.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19. Домашний арест, подписка о невыезде, залог, личное поручительство, наблюдение командования воинской части и присмотр за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несовершеннолетним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подозреваемым или обвиняемым как меры пресечения: основания и порядок их применения (избрания, изменения и отмены).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20. Обязательство о явке, привод, временное отстранение от должности, наложение ареста на имущество, денежное взыскание как меры процессуального принуждения: основания и порядок их применения (избрания, изменения и отмены).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21. 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22. 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23. Реабилитация: основания и процессуальный порядок.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24. Поводы и основание для возбуждения уголовного дела. Анализ адвокатом оснований отказа в возбуждении уголовного дела или прекращения уголовного дела.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25. Проверка адвокатом соблюдения порядка возбуждения уголовного дела публичного и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частн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-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публичного обвинения. Органы и лица, имеющие право возбуждать уголовные дела. Решения, принимаемые в стадии возбуждения уголовного дела: виды, основания, порядок обжалования.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26. Понятие и общие условия предварительного расследования. Проверка адвокатом сроков дознания и предварительного следствия: порядок исчисления и продления.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27. Осмотр, его виды. Освидетельствование. Права, обязанности и задачи адвоката при проведении следственного эксперимента.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28. Обыск и выемка: различие в основаниях и порядке производства. Наложение ареста на </w:t>
      </w:r>
      <w:proofErr w:type="spell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почтов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о</w:t>
      </w:r>
      <w:proofErr w:type="spell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-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телеграфные отправления, их осмотр и выемка. Контроль и запись переговоров. Получение информации о соединениях между абонентами и (или) абонентскими устройствами. Деятельность адвоката и особенности судебного контроля при рассмотрении жалоб на решения и действия (бездействие) органов предварительного расследования.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29. Оказание адвокатом квалифицированной юридической помощи свидетелю. Допрос свидетеля на предварительном следствии. Очная ставка, предъявление для опознания и проверка показаний на месте как следственные действия.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30. Приостановление и возобновление предварительного следствия. Прекращение уголовного дела и (или) уголовного преследования на предварительном следствии, основания. Контроль адвоката за соблюдением процессуального порядка приостановления и возобновления предварительного следствия. Особенности судебного контроля.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31. 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32. 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33. Обвинительное заключение и обвинительный акт: структура и значение. Действия и решения прокурора по делу, поступившему с обвинительным заключением или обвинительным актом; особенности реализации процессуальных прав адвокатом-защитником и адвокатом-представителем.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34. Применение адвокатом правил о подсудности уголовных дел. Виды подсудности.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35. 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36. Судебное разбирательство: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37. 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38. 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39. Особенности ведения адвокатом прямого и перекрестного допроса. Оценка адвокатом показаний свидетеля и потерпевшего. Свидетельский иммунитет.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40. Прения сторон и последнее слово подсудимого. Особенности построения адвокатом защитительной речи при коллизионной защите.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 xml:space="preserve">41. Приговор: виды, основания их постановления, свойства приговора и требования, предъявляемые к нему. Вопросы, </w:t>
      </w:r>
      <w:proofErr w:type="gramStart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разрешаемые</w:t>
      </w:r>
      <w:proofErr w:type="gramEnd"/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судом при постановлении приговора. Структура и особенности составления оправдательного и обвинительного приговоров. Оценка адвокатом законности и обоснованности приговора.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42. 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43. 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44. 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45. 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46. 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47. Использование адвокатом различных видов проверки судебных решений в уголовном судопроизводстве: понятие, значение, требования, предъявляемые к жалобам.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48. Особенности оказания адвокатом квалифицированной юридической помощи по уголовному делу, находящемуся на рассмотрении у мирового судьи.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49. Действия адвоката по обжалованию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50. 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51. 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52. Особенности деятельности адвоката по уголовным делам в отношении несовершеннолетних и при производстве о применении принудительных мер медицинского характера.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53. 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НАЛОГОВОЕ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Налоги и сборы: понятие, общие условия их установления, система налогов и сборов в Российской Федерации.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2. 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lastRenderedPageBreak/>
        <w:t>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Обжалование адвокатом решений налоговых органов, действий и бездействия их должностных лиц.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2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ПРОИЗВОДСТВО В КОНСТИТУЦИОННОМ СУДЕ РОССИЙСКОЙ ФЕДЕРАЦИИ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p w:rsid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87218" w:rsidRPr="00C87218" w:rsidRDefault="00C87218" w:rsidP="00C87218">
      <w:pPr>
        <w:shd w:val="clear" w:color="auto" w:fill="FFFFFF"/>
        <w:spacing w:line="413" w:lineRule="atLeast"/>
        <w:jc w:val="both"/>
        <w:outlineLvl w:val="3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  <w:r w:rsidRPr="00C87218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МЕЖДУНАРОДНОЕ ПРАВО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1. Международные правовые нормы как часть правовой системы Российской Федерации. Применение международных договоров и соглашений в работе адвоката.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2. Международная правовая помощь по гражданским делам.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3. Международная правовая помощь по уголовным делам.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4. Порядок вручения за границей судебных или внесудебных документов по гражданским делам.</w:t>
      </w:r>
    </w:p>
    <w:p w:rsidR="00C87218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>5. Порядок получения за границей доказательств по гражданским делам.</w:t>
      </w:r>
    </w:p>
    <w:p w:rsidR="007677F6" w:rsidRPr="00C87218" w:rsidRDefault="00C87218" w:rsidP="00C87218">
      <w:pPr>
        <w:shd w:val="clear" w:color="auto" w:fill="FFFFFF"/>
        <w:spacing w:line="288" w:lineRule="atLeast"/>
        <w:jc w:val="both"/>
        <w:rPr>
          <w:rFonts w:eastAsia="Times New Roman" w:cs="Times New Roman"/>
          <w:color w:val="292929"/>
          <w:sz w:val="23"/>
          <w:szCs w:val="23"/>
          <w:lang w:eastAsia="ru-RU"/>
        </w:rPr>
      </w:pPr>
      <w:r w:rsidRPr="00C87218">
        <w:rPr>
          <w:rFonts w:eastAsia="Times New Roman" w:cs="Times New Roman"/>
          <w:bCs/>
          <w:color w:val="292929"/>
          <w:sz w:val="23"/>
          <w:szCs w:val="23"/>
          <w:highlight w:val="yellow"/>
          <w:lang w:eastAsia="ru-RU"/>
        </w:rPr>
        <w:t>6</w:t>
      </w:r>
      <w:r w:rsidRPr="00C87218">
        <w:rPr>
          <w:rFonts w:eastAsia="Times New Roman" w:cs="Times New Roman"/>
          <w:color w:val="292929"/>
          <w:sz w:val="23"/>
          <w:szCs w:val="23"/>
          <w:highlight w:val="yellow"/>
          <w:lang w:eastAsia="ru-RU"/>
        </w:rPr>
        <w:t>.</w:t>
      </w:r>
      <w:r w:rsidRPr="00C87218">
        <w:rPr>
          <w:rFonts w:eastAsia="Times New Roman" w:cs="Times New Roman"/>
          <w:color w:val="292929"/>
          <w:sz w:val="23"/>
          <w:szCs w:val="23"/>
          <w:lang w:eastAsia="ru-RU"/>
        </w:rPr>
        <w:t xml:space="preserve"> Использование в деятельности адвоката решений Европейского суда по правам человека. Действия адвоката на стадии исполнения решений Европейского суда по правам человека в части принятия мер индивидуального и общего характера.</w:t>
      </w:r>
    </w:p>
    <w:sectPr w:rsidR="007677F6" w:rsidRPr="00C87218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218"/>
    <w:rsid w:val="001E49F9"/>
    <w:rsid w:val="00322DEA"/>
    <w:rsid w:val="00483349"/>
    <w:rsid w:val="00510C51"/>
    <w:rsid w:val="00522CBB"/>
    <w:rsid w:val="00525E17"/>
    <w:rsid w:val="006A3BE4"/>
    <w:rsid w:val="006C723B"/>
    <w:rsid w:val="007677F6"/>
    <w:rsid w:val="008B34D0"/>
    <w:rsid w:val="009828D8"/>
    <w:rsid w:val="00A04AA9"/>
    <w:rsid w:val="00A1632A"/>
    <w:rsid w:val="00A70EBD"/>
    <w:rsid w:val="00C87218"/>
    <w:rsid w:val="00CF2D74"/>
    <w:rsid w:val="00D13AA3"/>
    <w:rsid w:val="00D37902"/>
    <w:rsid w:val="00D516B1"/>
    <w:rsid w:val="00DF0716"/>
    <w:rsid w:val="00E1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CECED"/>
            <w:right w:val="none" w:sz="0" w:space="0" w:color="auto"/>
          </w:divBdr>
          <w:divsChild>
            <w:div w:id="52899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630">
                  <w:marLeft w:val="0"/>
                  <w:marRight w:val="401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467">
          <w:marLeft w:val="0"/>
          <w:marRight w:val="0"/>
          <w:marTop w:val="0"/>
          <w:marBottom w:val="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6326</Words>
  <Characters>36062</Characters>
  <Application>Microsoft Office Word</Application>
  <DocSecurity>0</DocSecurity>
  <Lines>300</Lines>
  <Paragraphs>84</Paragraphs>
  <ScaleCrop>false</ScaleCrop>
  <Company/>
  <LinksUpToDate>false</LinksUpToDate>
  <CharactersWithSpaces>42304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Sharapova</cp:lastModifiedBy>
  <cp:revision>2</cp:revision>
  <dcterms:created xsi:type="dcterms:W3CDTF">2022-08-15T10:29:00Z</dcterms:created>
  <dcterms:modified xsi:type="dcterms:W3CDTF">2022-08-15T10:32:00Z</dcterms:modified>
</cp:coreProperties>
</file>